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FF" w:rsidRPr="006763FF" w:rsidRDefault="006763FF" w:rsidP="006763FF">
      <w:pPr>
        <w:spacing w:after="0" w:line="276" w:lineRule="auto"/>
        <w:rPr>
          <w:sz w:val="24"/>
          <w:szCs w:val="24"/>
        </w:rPr>
      </w:pPr>
      <w:r w:rsidRPr="006763FF">
        <w:rPr>
          <w:sz w:val="24"/>
          <w:szCs w:val="24"/>
        </w:rPr>
        <w:t> </w:t>
      </w:r>
      <w:r>
        <w:rPr>
          <w:sz w:val="24"/>
          <w:szCs w:val="24"/>
        </w:rPr>
        <w:t xml:space="preserve">        </w:t>
      </w:r>
      <w:r w:rsidRPr="006763FF">
        <w:rPr>
          <w:sz w:val="24"/>
          <w:szCs w:val="24"/>
        </w:rPr>
        <w:t>CỤC HÀNG HẢI VIỆT NAM    </w:t>
      </w:r>
      <w:r>
        <w:rPr>
          <w:sz w:val="24"/>
          <w:szCs w:val="24"/>
        </w:rPr>
        <w:t xml:space="preserve">          </w:t>
      </w:r>
      <w:r w:rsidRPr="006763FF">
        <w:rPr>
          <w:b/>
          <w:bCs/>
          <w:sz w:val="24"/>
          <w:szCs w:val="24"/>
        </w:rPr>
        <w:t>CỘNG HÒA XÃ HỘI CHỦ NGHĨA VIỆT NAM</w:t>
      </w:r>
    </w:p>
    <w:p w:rsidR="006763FF" w:rsidRPr="006763FF" w:rsidRDefault="00F17C51" w:rsidP="006763FF">
      <w:pPr>
        <w:spacing w:after="0" w:line="276" w:lineRule="auto"/>
        <w:rPr>
          <w:sz w:val="24"/>
          <w:szCs w:val="24"/>
        </w:rPr>
      </w:pPr>
      <w:r w:rsidRPr="002436A1">
        <w:rPr>
          <w:noProof/>
          <w:sz w:val="24"/>
          <w:szCs w:val="24"/>
          <w:lang w:eastAsia="en-US"/>
        </w:rPr>
        <mc:AlternateContent>
          <mc:Choice Requires="wps">
            <w:drawing>
              <wp:anchor distT="0" distB="0" distL="114300" distR="114300" simplePos="0" relativeHeight="251657216" behindDoc="0" locked="0" layoutInCell="1" allowOverlap="1">
                <wp:simplePos x="0" y="0"/>
                <wp:positionH relativeFrom="column">
                  <wp:posOffset>545465</wp:posOffset>
                </wp:positionH>
                <wp:positionV relativeFrom="paragraph">
                  <wp:posOffset>207645</wp:posOffset>
                </wp:positionV>
                <wp:extent cx="1443135" cy="6220"/>
                <wp:effectExtent l="0" t="0" r="24130" b="32385"/>
                <wp:wrapNone/>
                <wp:docPr id="1" name="Straight Connector 1"/>
                <wp:cNvGraphicFramePr/>
                <a:graphic xmlns:a="http://schemas.openxmlformats.org/drawingml/2006/main">
                  <a:graphicData uri="http://schemas.microsoft.com/office/word/2010/wordprocessingShape">
                    <wps:wsp>
                      <wps:cNvCnPr/>
                      <wps:spPr>
                        <a:xfrm flipV="1">
                          <a:off x="0" y="0"/>
                          <a:ext cx="1443135" cy="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8F895"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42.95pt,16.35pt" to="156.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" strokecolor="#4472c4 [3204]" strokeweight=".5pt">
                <v:stroke joinstyle="miter"/>
              </v:line>
            </w:pict>
          </mc:Fallback>
        </mc:AlternateContent>
      </w:r>
      <w:r w:rsidRPr="002436A1">
        <w:rPr>
          <w:noProof/>
          <w:sz w:val="24"/>
          <w:szCs w:val="24"/>
          <w:lang w:eastAsia="en-US"/>
        </w:rPr>
        <mc:AlternateContent>
          <mc:Choice Requires="wps">
            <w:drawing>
              <wp:anchor distT="0" distB="0" distL="114300" distR="114300" simplePos="0" relativeHeight="251662336" behindDoc="0" locked="0" layoutInCell="1" allowOverlap="1" wp14:anchorId="522D19EF" wp14:editId="2748D039">
                <wp:simplePos x="0" y="0"/>
                <wp:positionH relativeFrom="column">
                  <wp:posOffset>3562350</wp:posOffset>
                </wp:positionH>
                <wp:positionV relativeFrom="paragraph">
                  <wp:posOffset>189865</wp:posOffset>
                </wp:positionV>
                <wp:extent cx="1443135" cy="6220"/>
                <wp:effectExtent l="0" t="0" r="24130" b="32385"/>
                <wp:wrapNone/>
                <wp:docPr id="2" name="Straight Connector 2"/>
                <wp:cNvGraphicFramePr/>
                <a:graphic xmlns:a="http://schemas.openxmlformats.org/drawingml/2006/main">
                  <a:graphicData uri="http://schemas.microsoft.com/office/word/2010/wordprocessingShape">
                    <wps:wsp>
                      <wps:cNvCnPr/>
                      <wps:spPr>
                        <a:xfrm flipV="1">
                          <a:off x="0" y="0"/>
                          <a:ext cx="1443135" cy="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93B56"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80.5pt,14.95pt" to="39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" strokecolor="#4472c4 [3204]" strokeweight=".5pt">
                <v:stroke joinstyle="miter"/>
              </v:line>
            </w:pict>
          </mc:Fallback>
        </mc:AlternateContent>
      </w:r>
      <w:r w:rsidR="006763FF" w:rsidRPr="006763FF">
        <w:rPr>
          <w:sz w:val="24"/>
          <w:szCs w:val="24"/>
        </w:rPr>
        <w:t>   </w:t>
      </w:r>
      <w:r w:rsidR="006763FF" w:rsidRPr="006763FF">
        <w:rPr>
          <w:b/>
          <w:bCs/>
          <w:sz w:val="24"/>
          <w:szCs w:val="24"/>
        </w:rPr>
        <w:t>CẢNG VỤ HÀNG HẢI QUY NHƠN                     Độc lập – Tự do – Hạnh phúc</w:t>
      </w:r>
    </w:p>
    <w:p w:rsidR="006763FF" w:rsidRPr="006763FF" w:rsidRDefault="006763FF" w:rsidP="006763FF">
      <w:r w:rsidRPr="006763FF">
        <w:t> </w:t>
      </w:r>
    </w:p>
    <w:p w:rsidR="006763FF" w:rsidRPr="006763FF" w:rsidRDefault="00E1762E" w:rsidP="006763FF">
      <w:pPr>
        <w:spacing w:after="0" w:line="276" w:lineRule="auto"/>
        <w:jc w:val="center"/>
      </w:pPr>
      <w:r>
        <w:rPr>
          <w:b/>
          <w:bCs/>
        </w:rPr>
        <w:t>QUY TRÌNH</w:t>
      </w:r>
    </w:p>
    <w:p w:rsidR="00E1762E" w:rsidRDefault="007E4BD1" w:rsidP="00A80FB4">
      <w:pPr>
        <w:spacing w:after="0" w:line="240" w:lineRule="auto"/>
        <w:jc w:val="center"/>
        <w:rPr>
          <w:b/>
          <w:bCs/>
        </w:rPr>
      </w:pPr>
      <w:r>
        <w:rPr>
          <w:b/>
          <w:bCs/>
        </w:rPr>
        <w:t xml:space="preserve"> </w:t>
      </w:r>
      <w:r w:rsidR="00E1762E">
        <w:rPr>
          <w:b/>
          <w:bCs/>
        </w:rPr>
        <w:t>T</w:t>
      </w:r>
      <w:r>
        <w:rPr>
          <w:b/>
          <w:bCs/>
        </w:rPr>
        <w:t>ổ chức giao thông và kiểm soát</w:t>
      </w:r>
      <w:r w:rsidR="009C2C15">
        <w:rPr>
          <w:b/>
          <w:bCs/>
        </w:rPr>
        <w:t xml:space="preserve"> </w:t>
      </w:r>
      <w:r>
        <w:rPr>
          <w:b/>
          <w:bCs/>
        </w:rPr>
        <w:t>người</w:t>
      </w:r>
      <w:r w:rsidR="00E1762E">
        <w:rPr>
          <w:b/>
          <w:bCs/>
        </w:rPr>
        <w:t xml:space="preserve"> thi hành công vụ, </w:t>
      </w:r>
    </w:p>
    <w:p w:rsidR="006763FF" w:rsidRPr="00E1762E" w:rsidRDefault="00E1762E" w:rsidP="00E1762E">
      <w:pPr>
        <w:spacing w:after="0" w:line="240" w:lineRule="auto"/>
        <w:jc w:val="center"/>
        <w:rPr>
          <w:b/>
          <w:bCs/>
        </w:rPr>
      </w:pPr>
      <w:r>
        <w:rPr>
          <w:b/>
          <w:bCs/>
        </w:rPr>
        <w:t>thuyền viên và</w:t>
      </w:r>
      <w:r w:rsidR="007E4BD1">
        <w:rPr>
          <w:b/>
          <w:bCs/>
        </w:rPr>
        <w:t xml:space="preserve"> phương tiện</w:t>
      </w:r>
      <w:r>
        <w:rPr>
          <w:b/>
          <w:bCs/>
        </w:rPr>
        <w:t xml:space="preserve"> </w:t>
      </w:r>
      <w:r w:rsidR="00994847">
        <w:rPr>
          <w:b/>
          <w:bCs/>
        </w:rPr>
        <w:t>r</w:t>
      </w:r>
      <w:r w:rsidR="007E4BD1">
        <w:rPr>
          <w:b/>
          <w:bCs/>
        </w:rPr>
        <w:t>a vào</w:t>
      </w:r>
      <w:r w:rsidR="00994847">
        <w:rPr>
          <w:b/>
          <w:bCs/>
        </w:rPr>
        <w:t>, hoạt động tại Bến</w:t>
      </w:r>
      <w:r w:rsidR="007E4BD1">
        <w:rPr>
          <w:b/>
          <w:bCs/>
        </w:rPr>
        <w:t xml:space="preserve"> </w:t>
      </w:r>
      <w:r w:rsidR="00994847">
        <w:rPr>
          <w:b/>
          <w:bCs/>
        </w:rPr>
        <w:t>c</w:t>
      </w:r>
      <w:r w:rsidR="006763FF" w:rsidRPr="006763FF">
        <w:rPr>
          <w:b/>
          <w:bCs/>
        </w:rPr>
        <w:t>ảng</w:t>
      </w:r>
      <w:r w:rsidR="00994847">
        <w:rPr>
          <w:b/>
          <w:bCs/>
        </w:rPr>
        <w:t xml:space="preserve"> biển</w:t>
      </w:r>
      <w:r w:rsidR="006763FF" w:rsidRPr="006763FF">
        <w:rPr>
          <w:b/>
          <w:bCs/>
        </w:rPr>
        <w:t xml:space="preserve"> Quy Nhơn</w:t>
      </w:r>
      <w:r w:rsidR="007E4BD1">
        <w:rPr>
          <w:b/>
          <w:bCs/>
        </w:rPr>
        <w:t>.</w:t>
      </w:r>
    </w:p>
    <w:p w:rsidR="006763FF" w:rsidRPr="006763FF" w:rsidRDefault="006763FF" w:rsidP="00A80FB4">
      <w:pPr>
        <w:spacing w:after="0" w:line="240" w:lineRule="auto"/>
        <w:jc w:val="center"/>
      </w:pPr>
      <w:r w:rsidRPr="006763FF">
        <w:rPr>
          <w:i/>
          <w:iCs/>
        </w:rPr>
        <w:t>(Ban hành kèm theo Quyết định số</w:t>
      </w:r>
      <w:r w:rsidR="00692EEC">
        <w:rPr>
          <w:i/>
          <w:iCs/>
        </w:rPr>
        <w:t xml:space="preserve">     </w:t>
      </w:r>
      <w:r w:rsidRPr="006763FF">
        <w:rPr>
          <w:i/>
          <w:iCs/>
        </w:rPr>
        <w:t>/QĐ-CVHHQNh</w:t>
      </w:r>
    </w:p>
    <w:p w:rsidR="006763FF" w:rsidRPr="006763FF" w:rsidRDefault="006763FF" w:rsidP="00A80FB4">
      <w:pPr>
        <w:spacing w:after="0" w:line="240" w:lineRule="auto"/>
        <w:jc w:val="center"/>
      </w:pPr>
      <w:r w:rsidRPr="006A6D9F">
        <w:rPr>
          <w:i/>
          <w:iCs/>
        </w:rPr>
        <w:t xml:space="preserve">Ngày </w:t>
      </w:r>
      <w:r w:rsidR="00692EEC">
        <w:rPr>
          <w:i/>
          <w:iCs/>
        </w:rPr>
        <w:t xml:space="preserve">   tháng    năm  </w:t>
      </w:r>
      <w:r w:rsidR="00BF612D">
        <w:rPr>
          <w:i/>
          <w:iCs/>
        </w:rPr>
        <w:t>202</w:t>
      </w:r>
      <w:r w:rsidR="001B583B">
        <w:rPr>
          <w:i/>
          <w:iCs/>
        </w:rPr>
        <w:t>2</w:t>
      </w:r>
      <w:r w:rsidR="00692EEC">
        <w:rPr>
          <w:i/>
          <w:iCs/>
        </w:rPr>
        <w:t xml:space="preserve"> </w:t>
      </w:r>
      <w:r w:rsidR="00D778E3">
        <w:rPr>
          <w:i/>
          <w:iCs/>
        </w:rPr>
        <w:t xml:space="preserve"> </w:t>
      </w:r>
      <w:r w:rsidRPr="006A6D9F">
        <w:rPr>
          <w:i/>
          <w:iCs/>
        </w:rPr>
        <w:t xml:space="preserve">của </w:t>
      </w:r>
      <w:r w:rsidRPr="006763FF">
        <w:rPr>
          <w:i/>
          <w:iCs/>
        </w:rPr>
        <w:t>Giám đốc Cảng vụ Hàng hải Quy Nhơn)</w:t>
      </w:r>
    </w:p>
    <w:p w:rsidR="006763FF" w:rsidRPr="006763FF" w:rsidRDefault="006763FF" w:rsidP="006763FF">
      <w:r w:rsidRPr="006763FF">
        <w:t>         </w:t>
      </w:r>
    </w:p>
    <w:p w:rsidR="002B7BF8" w:rsidRDefault="002B7BF8" w:rsidP="00E77F55">
      <w:pPr>
        <w:spacing w:after="0" w:line="276" w:lineRule="auto"/>
        <w:ind w:firstLine="720"/>
        <w:jc w:val="both"/>
        <w:rPr>
          <w:b/>
          <w:bCs/>
        </w:rPr>
      </w:pPr>
    </w:p>
    <w:p w:rsidR="00692EEC" w:rsidRPr="00692EEC" w:rsidRDefault="007E4BD1" w:rsidP="00692EEC">
      <w:pPr>
        <w:spacing w:after="0" w:line="276" w:lineRule="auto"/>
        <w:ind w:firstLine="720"/>
        <w:jc w:val="center"/>
        <w:rPr>
          <w:rFonts w:eastAsia="Times New Roman"/>
          <w:bCs/>
          <w:sz w:val="24"/>
          <w:szCs w:val="24"/>
          <w:lang w:eastAsia="en-US"/>
        </w:rPr>
      </w:pPr>
      <w:r>
        <w:rPr>
          <w:rFonts w:eastAsia="Times New Roman"/>
          <w:bCs/>
          <w:sz w:val="24"/>
          <w:szCs w:val="24"/>
          <w:lang w:eastAsia="en-US"/>
        </w:rPr>
        <w:t xml:space="preserve">PHẦN </w:t>
      </w:r>
      <w:r w:rsidR="00F72FC6">
        <w:rPr>
          <w:rFonts w:eastAsia="Times New Roman"/>
          <w:bCs/>
          <w:sz w:val="24"/>
          <w:szCs w:val="24"/>
          <w:lang w:eastAsia="en-US"/>
        </w:rPr>
        <w:t>I</w:t>
      </w:r>
    </w:p>
    <w:p w:rsidR="00692EEC" w:rsidRPr="00692EEC" w:rsidRDefault="00692EEC" w:rsidP="00692EEC">
      <w:pPr>
        <w:spacing w:after="0" w:line="276" w:lineRule="auto"/>
        <w:ind w:firstLine="720"/>
        <w:jc w:val="center"/>
        <w:rPr>
          <w:rFonts w:eastAsia="Times New Roman"/>
          <w:b/>
          <w:bCs/>
          <w:szCs w:val="28"/>
          <w:lang w:eastAsia="en-US"/>
        </w:rPr>
      </w:pPr>
      <w:r w:rsidRPr="00692EEC">
        <w:rPr>
          <w:rFonts w:eastAsia="Times New Roman"/>
          <w:b/>
          <w:bCs/>
          <w:szCs w:val="28"/>
          <w:lang w:eastAsia="en-US"/>
        </w:rPr>
        <w:t>QUY ĐỊNH CHUNG</w:t>
      </w:r>
    </w:p>
    <w:p w:rsidR="00692EEC" w:rsidRPr="00692EEC" w:rsidRDefault="00692EEC" w:rsidP="00692EEC">
      <w:pPr>
        <w:spacing w:after="0" w:line="276" w:lineRule="auto"/>
        <w:ind w:firstLine="720"/>
        <w:jc w:val="both"/>
        <w:rPr>
          <w:rFonts w:eastAsia="Times New Roman"/>
          <w:b/>
          <w:bCs/>
          <w:szCs w:val="28"/>
          <w:lang w:eastAsia="en-US"/>
        </w:rPr>
      </w:pPr>
      <w:bookmarkStart w:id="0" w:name="_GoBack"/>
      <w:bookmarkEnd w:id="0"/>
    </w:p>
    <w:p w:rsidR="007E4BD1" w:rsidRDefault="00D603C1" w:rsidP="00D603C1">
      <w:pPr>
        <w:spacing w:before="120" w:after="0" w:line="276" w:lineRule="auto"/>
        <w:ind w:left="720"/>
        <w:jc w:val="both"/>
        <w:rPr>
          <w:rStyle w:val="fontstyle01"/>
          <w:rFonts w:hint="eastAsia"/>
        </w:rPr>
      </w:pPr>
      <w:r>
        <w:rPr>
          <w:rStyle w:val="fontstyle01"/>
        </w:rPr>
        <w:t xml:space="preserve">Điều 1. </w:t>
      </w:r>
      <w:r w:rsidR="007E4BD1">
        <w:rPr>
          <w:rStyle w:val="fontstyle01"/>
        </w:rPr>
        <w:t xml:space="preserve">Mục đích  </w:t>
      </w:r>
    </w:p>
    <w:p w:rsidR="007E4BD1" w:rsidRDefault="007E4BD1" w:rsidP="007E4BD1">
      <w:pPr>
        <w:spacing w:before="120" w:after="0" w:line="276" w:lineRule="auto"/>
        <w:ind w:firstLine="720"/>
        <w:jc w:val="both"/>
        <w:rPr>
          <w:rFonts w:ascii="TimesNewRomanPSMT" w:hAnsi="TimesNewRomanPSMT" w:hint="eastAsia"/>
          <w:color w:val="000000"/>
          <w:szCs w:val="28"/>
        </w:rPr>
      </w:pPr>
      <w:r>
        <w:rPr>
          <w:rStyle w:val="fontstyle21"/>
        </w:rPr>
        <w:t xml:space="preserve">1. </w:t>
      </w:r>
      <w:r w:rsidR="00C34221">
        <w:rPr>
          <w:rStyle w:val="fontstyle21"/>
        </w:rPr>
        <w:t>Bảo đảm</w:t>
      </w:r>
      <w:r>
        <w:rPr>
          <w:rStyle w:val="fontstyle21"/>
        </w:rPr>
        <w:t xml:space="preserve"> </w:t>
      </w:r>
      <w:r w:rsidR="001A61CE">
        <w:rPr>
          <w:rStyle w:val="fontstyle21"/>
        </w:rPr>
        <w:t xml:space="preserve">việc tổ chức giao thông và kiểm soát người, phương tiện ra vào Cảng Quy Nhơn an toàn, thuận tiện </w:t>
      </w:r>
      <w:r w:rsidR="0054372E">
        <w:rPr>
          <w:rStyle w:val="fontstyle21"/>
        </w:rPr>
        <w:t>và bảo đảm theo tiêu chí xây dựng bến cảng xanh, sạch và an toàn.</w:t>
      </w:r>
    </w:p>
    <w:p w:rsidR="007E4BD1" w:rsidRPr="00D66E2C" w:rsidRDefault="007E4BD1" w:rsidP="001A61CE">
      <w:pPr>
        <w:spacing w:before="120" w:after="0" w:line="276" w:lineRule="auto"/>
        <w:ind w:firstLine="720"/>
        <w:jc w:val="both"/>
        <w:rPr>
          <w:rFonts w:ascii="TimesNewRomanPSMT" w:hAnsi="TimesNewRomanPSMT" w:hint="eastAsia"/>
          <w:szCs w:val="28"/>
        </w:rPr>
      </w:pPr>
      <w:r>
        <w:rPr>
          <w:rStyle w:val="fontstyle21"/>
        </w:rPr>
        <w:t xml:space="preserve">2. Tổ chức quản lý chặt chẽ quy trình </w:t>
      </w:r>
      <w:r w:rsidR="001A61CE">
        <w:rPr>
          <w:rStyle w:val="fontstyle21"/>
        </w:rPr>
        <w:t xml:space="preserve">kiểm tra, giám sát tại cổng ra vào cảng đối với người, phương tiện, vừa bảo đảm công tác quản lý, vừa tạo điều kiện thuận lợi cho cán bộ, </w:t>
      </w:r>
      <w:r w:rsidR="009456A8">
        <w:rPr>
          <w:rStyle w:val="fontstyle21"/>
        </w:rPr>
        <w:t xml:space="preserve">công chức </w:t>
      </w:r>
      <w:r w:rsidR="001A61CE">
        <w:rPr>
          <w:rStyle w:val="fontstyle21"/>
        </w:rPr>
        <w:t xml:space="preserve">viên chức thuộc các cơ quan quản lý nhà nước chuyên ngành tại </w:t>
      </w:r>
      <w:r w:rsidR="001A61CE" w:rsidRPr="00D66E2C">
        <w:rPr>
          <w:rStyle w:val="fontstyle21"/>
          <w:color w:val="auto"/>
        </w:rPr>
        <w:t xml:space="preserve">cảng và </w:t>
      </w:r>
      <w:r w:rsidR="00C34221" w:rsidRPr="00D66E2C">
        <w:rPr>
          <w:rStyle w:val="fontstyle21"/>
          <w:color w:val="auto"/>
        </w:rPr>
        <w:t>thuyền viên</w:t>
      </w:r>
      <w:r w:rsidR="001A61CE" w:rsidRPr="00D66E2C">
        <w:rPr>
          <w:rStyle w:val="fontstyle21"/>
          <w:color w:val="auto"/>
        </w:rPr>
        <w:t>.</w:t>
      </w:r>
    </w:p>
    <w:p w:rsidR="007E4BD1" w:rsidRDefault="007E4BD1" w:rsidP="007E4BD1">
      <w:pPr>
        <w:spacing w:before="120" w:after="0" w:line="276" w:lineRule="auto"/>
        <w:ind w:firstLine="720"/>
        <w:jc w:val="both"/>
      </w:pPr>
      <w:r>
        <w:rPr>
          <w:rStyle w:val="fontstyle21"/>
        </w:rPr>
        <w:t xml:space="preserve">3. </w:t>
      </w:r>
      <w:r w:rsidR="00D603C1">
        <w:rPr>
          <w:rStyle w:val="fontstyle21"/>
        </w:rPr>
        <w:t>Bảo đảm</w:t>
      </w:r>
      <w:r>
        <w:rPr>
          <w:rStyle w:val="fontstyle21"/>
        </w:rPr>
        <w:t xml:space="preserve"> công tác phối hợp chặt chẽ, an ninh an toàn, đúng</w:t>
      </w:r>
      <w:r w:rsidRPr="007E4BD1">
        <w:rPr>
          <w:rFonts w:ascii="TimesNewRomanPSMT" w:hAnsi="TimesNewRomanPSMT"/>
          <w:color w:val="000000"/>
          <w:szCs w:val="28"/>
        </w:rPr>
        <w:br/>
      </w:r>
      <w:r>
        <w:rPr>
          <w:rStyle w:val="fontstyle21"/>
        </w:rPr>
        <w:t>quy trình theo quy định của Nhà nước</w:t>
      </w:r>
      <w:r w:rsidR="001A61CE">
        <w:rPr>
          <w:rStyle w:val="fontstyle21"/>
        </w:rPr>
        <w:t>.</w:t>
      </w:r>
      <w:r>
        <w:t xml:space="preserve"> </w:t>
      </w:r>
    </w:p>
    <w:p w:rsidR="00576A94" w:rsidRPr="00576A94" w:rsidRDefault="00D603C1" w:rsidP="00576A94">
      <w:pPr>
        <w:spacing w:before="120" w:after="0" w:line="276" w:lineRule="auto"/>
        <w:ind w:firstLine="720"/>
        <w:jc w:val="both"/>
        <w:rPr>
          <w:b/>
        </w:rPr>
      </w:pPr>
      <w:r>
        <w:rPr>
          <w:b/>
        </w:rPr>
        <w:t>Điều 2</w:t>
      </w:r>
      <w:r w:rsidR="00576A94" w:rsidRPr="00576A94">
        <w:rPr>
          <w:b/>
        </w:rPr>
        <w:t>. Phạm vi, đối tượng áp dụng</w:t>
      </w:r>
    </w:p>
    <w:p w:rsidR="00576A94" w:rsidRDefault="00576A94" w:rsidP="00576A94">
      <w:pPr>
        <w:spacing w:before="120" w:after="0" w:line="276" w:lineRule="auto"/>
        <w:ind w:firstLine="720"/>
        <w:jc w:val="both"/>
      </w:pPr>
      <w:r>
        <w:t>1. Phạm vi áp dụng</w:t>
      </w:r>
    </w:p>
    <w:p w:rsidR="00576A94" w:rsidRDefault="009456A8" w:rsidP="009456A8">
      <w:pPr>
        <w:spacing w:before="120" w:after="0" w:line="276" w:lineRule="auto"/>
        <w:ind w:firstLine="720"/>
        <w:jc w:val="both"/>
      </w:pPr>
      <w:r>
        <w:t>Q</w:t>
      </w:r>
      <w:r w:rsidR="00576A94">
        <w:t xml:space="preserve">uy định </w:t>
      </w:r>
      <w:r>
        <w:t xml:space="preserve">này áp dụng đối với </w:t>
      </w:r>
      <w:r w:rsidR="00576A94">
        <w:t>hoạt động</w:t>
      </w:r>
      <w:r w:rsidR="00D603C1">
        <w:t xml:space="preserve"> đi lại và</w:t>
      </w:r>
      <w:r w:rsidR="00576A94">
        <w:t xml:space="preserve"> </w:t>
      </w:r>
      <w:r>
        <w:t>kiểm tra, giám sát người, phương tiện</w:t>
      </w:r>
      <w:r w:rsidR="00D603C1">
        <w:t xml:space="preserve"> </w:t>
      </w:r>
      <w:r>
        <w:t>ra vào</w:t>
      </w:r>
      <w:r w:rsidR="00D603C1">
        <w:t>, hoạt động tại</w:t>
      </w:r>
      <w:r>
        <w:t xml:space="preserve"> </w:t>
      </w:r>
      <w:r w:rsidR="00D603C1">
        <w:t xml:space="preserve">vùng đất </w:t>
      </w:r>
      <w:r>
        <w:t>cảng</w:t>
      </w:r>
      <w:r w:rsidR="00D603C1">
        <w:t xml:space="preserve"> biển</w:t>
      </w:r>
      <w:r>
        <w:t xml:space="preserve"> Quy Nhơn.</w:t>
      </w:r>
    </w:p>
    <w:p w:rsidR="00576A94" w:rsidRDefault="00576A94" w:rsidP="00576A94">
      <w:pPr>
        <w:spacing w:before="120" w:after="0" w:line="276" w:lineRule="auto"/>
        <w:ind w:firstLine="720"/>
        <w:jc w:val="both"/>
      </w:pPr>
      <w:r>
        <w:t>2. Đối tượng áp dụng</w:t>
      </w:r>
    </w:p>
    <w:p w:rsidR="00F72FC6" w:rsidRPr="00F72FC6" w:rsidRDefault="009456A8" w:rsidP="007E4BD1">
      <w:pPr>
        <w:spacing w:before="120" w:after="0" w:line="276" w:lineRule="auto"/>
        <w:ind w:firstLine="720"/>
        <w:jc w:val="both"/>
        <w:rPr>
          <w:bCs/>
        </w:rPr>
      </w:pPr>
      <w:r>
        <w:t xml:space="preserve">Quy định này áp dụng </w:t>
      </w:r>
      <w:r w:rsidR="0054372E">
        <w:t>đ</w:t>
      </w:r>
      <w:r>
        <w:t xml:space="preserve">ối với </w:t>
      </w:r>
      <w:r w:rsidR="00D603C1">
        <w:t xml:space="preserve">công chức, viên chức, người lao động của </w:t>
      </w:r>
      <w:r w:rsidR="00FA728D">
        <w:t>cơ quan quản lý nhà nước</w:t>
      </w:r>
      <w:r w:rsidR="00F72FC6">
        <w:rPr>
          <w:bCs/>
        </w:rPr>
        <w:t xml:space="preserve"> chuyên ngành tại cảng biển Quy </w:t>
      </w:r>
      <w:r w:rsidR="00F72FC6" w:rsidRPr="00F72FC6">
        <w:rPr>
          <w:bCs/>
        </w:rPr>
        <w:t>Nhơn</w:t>
      </w:r>
      <w:r w:rsidR="00D603C1">
        <w:rPr>
          <w:bCs/>
        </w:rPr>
        <w:t xml:space="preserve"> và thuyền viên của tàu thuyền hoạt động tại cảng biển Quy Nhơn</w:t>
      </w:r>
      <w:r w:rsidR="00FA728D">
        <w:rPr>
          <w:bCs/>
        </w:rPr>
        <w:t>.</w:t>
      </w:r>
    </w:p>
    <w:p w:rsidR="00E7158D" w:rsidRPr="00D603C1" w:rsidRDefault="00D603C1" w:rsidP="00D603C1">
      <w:pPr>
        <w:spacing w:before="120" w:after="0" w:line="276" w:lineRule="auto"/>
        <w:ind w:left="720"/>
        <w:jc w:val="both"/>
        <w:rPr>
          <w:rFonts w:ascii="TimesNewRomanPS-BoldMT" w:hAnsi="TimesNewRomanPS-BoldMT" w:hint="eastAsia"/>
          <w:b/>
          <w:bCs/>
          <w:color w:val="000000"/>
          <w:szCs w:val="28"/>
        </w:rPr>
      </w:pPr>
      <w:r>
        <w:rPr>
          <w:b/>
          <w:bCs/>
        </w:rPr>
        <w:t xml:space="preserve">Điều 3. </w:t>
      </w:r>
      <w:r w:rsidR="00E7158D" w:rsidRPr="00D603C1">
        <w:rPr>
          <w:b/>
          <w:bCs/>
        </w:rPr>
        <w:t>Giải thích từ ngữ</w:t>
      </w:r>
    </w:p>
    <w:p w:rsidR="00A52FE1" w:rsidRDefault="00A52FE1" w:rsidP="006A6D9F">
      <w:pPr>
        <w:spacing w:before="120" w:after="0" w:line="276" w:lineRule="auto"/>
        <w:ind w:firstLine="720"/>
        <w:jc w:val="both"/>
        <w:rPr>
          <w:bCs/>
        </w:rPr>
      </w:pPr>
      <w:r>
        <w:rPr>
          <w:bCs/>
        </w:rPr>
        <w:t xml:space="preserve">Trong </w:t>
      </w:r>
      <w:r w:rsidR="001A61CE">
        <w:rPr>
          <w:bCs/>
        </w:rPr>
        <w:t>Hướng dẫn</w:t>
      </w:r>
      <w:r>
        <w:rPr>
          <w:bCs/>
        </w:rPr>
        <w:t xml:space="preserve"> này, các từ ngữ dưới đây được hiểu như sau: </w:t>
      </w:r>
    </w:p>
    <w:p w:rsidR="00A52FE1" w:rsidRPr="001A61CE" w:rsidRDefault="00A52FE1" w:rsidP="006A6D9F">
      <w:pPr>
        <w:spacing w:after="0" w:line="276" w:lineRule="auto"/>
        <w:ind w:firstLine="720"/>
        <w:jc w:val="both"/>
        <w:rPr>
          <w:bCs/>
        </w:rPr>
      </w:pPr>
      <w:r w:rsidRPr="00A52FE1">
        <w:rPr>
          <w:bCs/>
        </w:rPr>
        <w:lastRenderedPageBreak/>
        <w:t>1.</w:t>
      </w:r>
      <w:r>
        <w:rPr>
          <w:bCs/>
          <w:i/>
        </w:rPr>
        <w:t xml:space="preserve"> </w:t>
      </w:r>
      <w:r w:rsidR="00D603C1">
        <w:rPr>
          <w:bCs/>
          <w:i/>
        </w:rPr>
        <w:t>C</w:t>
      </w:r>
      <w:r w:rsidR="00994847">
        <w:rPr>
          <w:bCs/>
          <w:i/>
        </w:rPr>
        <w:t xml:space="preserve">ảng biển </w:t>
      </w:r>
      <w:r w:rsidR="00685B0D">
        <w:rPr>
          <w:bCs/>
          <w:i/>
        </w:rPr>
        <w:t xml:space="preserve">Quy </w:t>
      </w:r>
      <w:r w:rsidRPr="00804978">
        <w:rPr>
          <w:bCs/>
          <w:i/>
        </w:rPr>
        <w:t>Nhơn</w:t>
      </w:r>
      <w:r w:rsidR="001A61CE" w:rsidRPr="00804978">
        <w:rPr>
          <w:bCs/>
          <w:i/>
        </w:rPr>
        <w:t xml:space="preserve"> </w:t>
      </w:r>
      <w:r w:rsidR="001A61CE" w:rsidRPr="00804978">
        <w:rPr>
          <w:bCs/>
        </w:rPr>
        <w:t xml:space="preserve">là </w:t>
      </w:r>
      <w:r w:rsidR="001A61CE">
        <w:rPr>
          <w:bCs/>
        </w:rPr>
        <w:t>khu vực vùng đất</w:t>
      </w:r>
      <w:r w:rsidR="00994847">
        <w:rPr>
          <w:bCs/>
        </w:rPr>
        <w:t xml:space="preserve">, vùng nước bến cảng biển Quy Nhơn và Bến Tân cảng Quy Nhơn hiện </w:t>
      </w:r>
      <w:r w:rsidR="001A61CE">
        <w:rPr>
          <w:bCs/>
        </w:rPr>
        <w:t>do Công ty Cổ phần Cảng Quy Nhơn quản lý</w:t>
      </w:r>
      <w:r w:rsidR="00994847">
        <w:rPr>
          <w:bCs/>
        </w:rPr>
        <w:t xml:space="preserve"> và khai thác</w:t>
      </w:r>
      <w:r w:rsidR="001A61CE">
        <w:rPr>
          <w:bCs/>
        </w:rPr>
        <w:t>.</w:t>
      </w:r>
    </w:p>
    <w:p w:rsidR="00A52FE1" w:rsidRDefault="001A61CE" w:rsidP="006A6D9F">
      <w:pPr>
        <w:spacing w:after="0" w:line="276" w:lineRule="auto"/>
        <w:ind w:firstLine="720"/>
        <w:jc w:val="both"/>
        <w:rPr>
          <w:bCs/>
        </w:rPr>
      </w:pPr>
      <w:r>
        <w:rPr>
          <w:bCs/>
        </w:rPr>
        <w:t>2</w:t>
      </w:r>
      <w:r w:rsidR="00A52FE1">
        <w:rPr>
          <w:bCs/>
        </w:rPr>
        <w:t xml:space="preserve">. </w:t>
      </w:r>
      <w:r w:rsidR="00A52FE1" w:rsidRPr="00A52FE1">
        <w:rPr>
          <w:bCs/>
          <w:i/>
        </w:rPr>
        <w:t>Cảng vụ</w:t>
      </w:r>
      <w:r w:rsidR="00A52FE1">
        <w:rPr>
          <w:bCs/>
        </w:rPr>
        <w:t xml:space="preserve"> là Cảng vụ</w:t>
      </w:r>
      <w:r w:rsidR="009C2C15">
        <w:rPr>
          <w:bCs/>
        </w:rPr>
        <w:t xml:space="preserve"> H</w:t>
      </w:r>
      <w:r w:rsidR="00A52FE1">
        <w:rPr>
          <w:bCs/>
        </w:rPr>
        <w:t>àng hải Quy Nhơn</w:t>
      </w:r>
      <w:r>
        <w:rPr>
          <w:bCs/>
        </w:rPr>
        <w:t>.</w:t>
      </w:r>
    </w:p>
    <w:p w:rsidR="00A52FE1" w:rsidRDefault="001A61CE" w:rsidP="006A6D9F">
      <w:pPr>
        <w:spacing w:after="0" w:line="276" w:lineRule="auto"/>
        <w:ind w:firstLine="720"/>
        <w:jc w:val="both"/>
        <w:rPr>
          <w:bCs/>
        </w:rPr>
      </w:pPr>
      <w:r>
        <w:rPr>
          <w:bCs/>
        </w:rPr>
        <w:t>3</w:t>
      </w:r>
      <w:r w:rsidR="00A52FE1">
        <w:rPr>
          <w:bCs/>
        </w:rPr>
        <w:t xml:space="preserve">. </w:t>
      </w:r>
      <w:r w:rsidR="00A52FE1" w:rsidRPr="00A52FE1">
        <w:rPr>
          <w:bCs/>
          <w:i/>
        </w:rPr>
        <w:t>Biên phòng</w:t>
      </w:r>
      <w:r w:rsidR="00A52FE1">
        <w:rPr>
          <w:bCs/>
        </w:rPr>
        <w:t xml:space="preserve"> là </w:t>
      </w:r>
      <w:r w:rsidR="004D30DD">
        <w:rPr>
          <w:bCs/>
        </w:rPr>
        <w:t xml:space="preserve">Đồn </w:t>
      </w:r>
      <w:r w:rsidR="00A52FE1">
        <w:rPr>
          <w:bCs/>
        </w:rPr>
        <w:t>Biên phòng Cửa khẩu Cảng Quy Nhơn.</w:t>
      </w:r>
    </w:p>
    <w:p w:rsidR="00A52FE1" w:rsidRDefault="001A61CE" w:rsidP="006A6D9F">
      <w:pPr>
        <w:spacing w:after="0" w:line="276" w:lineRule="auto"/>
        <w:ind w:firstLine="720"/>
        <w:jc w:val="both"/>
        <w:rPr>
          <w:bCs/>
        </w:rPr>
      </w:pPr>
      <w:r>
        <w:rPr>
          <w:bCs/>
        </w:rPr>
        <w:t>4</w:t>
      </w:r>
      <w:r w:rsidR="00A52FE1">
        <w:rPr>
          <w:bCs/>
        </w:rPr>
        <w:t xml:space="preserve">. </w:t>
      </w:r>
      <w:r w:rsidR="00A52FE1" w:rsidRPr="00A52FE1">
        <w:rPr>
          <w:bCs/>
          <w:i/>
        </w:rPr>
        <w:t>Hải quan</w:t>
      </w:r>
      <w:r w:rsidR="00A52FE1">
        <w:rPr>
          <w:bCs/>
        </w:rPr>
        <w:t xml:space="preserve"> là Chi Cụ</w:t>
      </w:r>
      <w:r w:rsidR="009C2C15">
        <w:rPr>
          <w:bCs/>
        </w:rPr>
        <w:t>c H</w:t>
      </w:r>
      <w:r w:rsidR="00A52FE1">
        <w:rPr>
          <w:bCs/>
        </w:rPr>
        <w:t>ải quan</w:t>
      </w:r>
      <w:r w:rsidR="009C2C15">
        <w:rPr>
          <w:bCs/>
        </w:rPr>
        <w:t xml:space="preserve"> Cửa khẩu Cảng Quy Nhơn</w:t>
      </w:r>
      <w:r>
        <w:rPr>
          <w:bCs/>
        </w:rPr>
        <w:t>.</w:t>
      </w:r>
    </w:p>
    <w:p w:rsidR="00A52FE1" w:rsidRDefault="001A61CE" w:rsidP="006A6D9F">
      <w:pPr>
        <w:spacing w:after="0" w:line="276" w:lineRule="auto"/>
        <w:ind w:firstLine="720"/>
        <w:jc w:val="both"/>
        <w:rPr>
          <w:bCs/>
        </w:rPr>
      </w:pPr>
      <w:r>
        <w:rPr>
          <w:bCs/>
        </w:rPr>
        <w:t>5</w:t>
      </w:r>
      <w:r w:rsidR="00A52FE1">
        <w:rPr>
          <w:bCs/>
        </w:rPr>
        <w:t xml:space="preserve">. </w:t>
      </w:r>
      <w:r w:rsidR="00A52FE1" w:rsidRPr="00A52FE1">
        <w:rPr>
          <w:bCs/>
          <w:i/>
        </w:rPr>
        <w:t>Kiểm dịch y tế</w:t>
      </w:r>
      <w:r w:rsidR="00A52FE1">
        <w:rPr>
          <w:bCs/>
        </w:rPr>
        <w:t xml:space="preserve"> là</w:t>
      </w:r>
      <w:r w:rsidR="00B746E0">
        <w:rPr>
          <w:bCs/>
        </w:rPr>
        <w:t xml:space="preserve"> Trung tâm Kiểm soát bệnh tật tỉnh Bình Định</w:t>
      </w:r>
      <w:r>
        <w:rPr>
          <w:bCs/>
        </w:rPr>
        <w:t>.</w:t>
      </w:r>
      <w:r w:rsidR="00B746E0">
        <w:rPr>
          <w:bCs/>
        </w:rPr>
        <w:t xml:space="preserve"> </w:t>
      </w:r>
      <w:r w:rsidR="00A52FE1">
        <w:rPr>
          <w:bCs/>
        </w:rPr>
        <w:t xml:space="preserve"> </w:t>
      </w:r>
    </w:p>
    <w:p w:rsidR="00A52FE1" w:rsidRPr="006A6D9F" w:rsidRDefault="001A61CE" w:rsidP="006A6D9F">
      <w:pPr>
        <w:spacing w:after="0" w:line="276" w:lineRule="auto"/>
        <w:ind w:firstLine="720"/>
        <w:jc w:val="both"/>
        <w:rPr>
          <w:bCs/>
        </w:rPr>
      </w:pPr>
      <w:r>
        <w:rPr>
          <w:bCs/>
        </w:rPr>
        <w:t>6</w:t>
      </w:r>
      <w:r w:rsidR="00A52FE1" w:rsidRPr="006A6D9F">
        <w:rPr>
          <w:bCs/>
        </w:rPr>
        <w:t xml:space="preserve">. </w:t>
      </w:r>
      <w:r w:rsidR="00A52FE1" w:rsidRPr="006A6D9F">
        <w:rPr>
          <w:bCs/>
          <w:i/>
        </w:rPr>
        <w:t>Kiểm dịch động vật</w:t>
      </w:r>
      <w:r w:rsidR="00A52FE1" w:rsidRPr="006A6D9F">
        <w:rPr>
          <w:bCs/>
        </w:rPr>
        <w:t xml:space="preserve"> là</w:t>
      </w:r>
      <w:r w:rsidR="006A6D9F" w:rsidRPr="006A6D9F">
        <w:rPr>
          <w:bCs/>
        </w:rPr>
        <w:t xml:space="preserve"> Chi cục Thú y tỉnh Bình Định</w:t>
      </w:r>
      <w:r>
        <w:rPr>
          <w:bCs/>
        </w:rPr>
        <w:t>.</w:t>
      </w:r>
    </w:p>
    <w:p w:rsidR="00A52FE1" w:rsidRDefault="001A61CE" w:rsidP="006A6D9F">
      <w:pPr>
        <w:spacing w:after="0" w:line="276" w:lineRule="auto"/>
        <w:ind w:firstLine="720"/>
        <w:jc w:val="both"/>
        <w:rPr>
          <w:bCs/>
        </w:rPr>
      </w:pPr>
      <w:r>
        <w:rPr>
          <w:bCs/>
        </w:rPr>
        <w:t>7</w:t>
      </w:r>
      <w:r w:rsidR="00A52FE1">
        <w:rPr>
          <w:bCs/>
        </w:rPr>
        <w:t xml:space="preserve">. </w:t>
      </w:r>
      <w:r w:rsidR="00A52FE1" w:rsidRPr="00A52FE1">
        <w:rPr>
          <w:bCs/>
          <w:i/>
        </w:rPr>
        <w:t>Kiểm dịch thực</w:t>
      </w:r>
      <w:r w:rsidR="00A52FE1">
        <w:rPr>
          <w:bCs/>
        </w:rPr>
        <w:t xml:space="preserve"> </w:t>
      </w:r>
      <w:r w:rsidR="00A52FE1" w:rsidRPr="001A61CE">
        <w:rPr>
          <w:bCs/>
          <w:i/>
        </w:rPr>
        <w:t xml:space="preserve">vật </w:t>
      </w:r>
      <w:r w:rsidR="00A52FE1">
        <w:rPr>
          <w:bCs/>
        </w:rPr>
        <w:t>là</w:t>
      </w:r>
      <w:r w:rsidR="00B746E0">
        <w:rPr>
          <w:bCs/>
        </w:rPr>
        <w:t xml:space="preserve"> Chi cục Kiểm dịch thực vật vùng 4</w:t>
      </w:r>
      <w:r>
        <w:rPr>
          <w:bCs/>
        </w:rPr>
        <w:t>.</w:t>
      </w:r>
    </w:p>
    <w:p w:rsidR="001A61CE" w:rsidRPr="001A61CE" w:rsidRDefault="001A61CE" w:rsidP="006A6D9F">
      <w:pPr>
        <w:spacing w:after="0" w:line="276" w:lineRule="auto"/>
        <w:ind w:firstLine="720"/>
        <w:jc w:val="both"/>
        <w:rPr>
          <w:bCs/>
        </w:rPr>
      </w:pPr>
      <w:r>
        <w:rPr>
          <w:bCs/>
        </w:rPr>
        <w:t xml:space="preserve">8. </w:t>
      </w:r>
      <w:r>
        <w:rPr>
          <w:bCs/>
          <w:i/>
        </w:rPr>
        <w:t xml:space="preserve">Doanh nghiệp cảng </w:t>
      </w:r>
      <w:r>
        <w:rPr>
          <w:bCs/>
        </w:rPr>
        <w:t>là Công ty Cổ phần Cảng Quy Nhơn.</w:t>
      </w:r>
    </w:p>
    <w:p w:rsidR="00793030" w:rsidRDefault="001A61CE" w:rsidP="006A6D9F">
      <w:pPr>
        <w:spacing w:after="0" w:line="276" w:lineRule="auto"/>
        <w:ind w:firstLine="720"/>
        <w:jc w:val="both"/>
        <w:rPr>
          <w:bCs/>
        </w:rPr>
      </w:pPr>
      <w:r>
        <w:rPr>
          <w:bCs/>
          <w:i/>
        </w:rPr>
        <w:t>9</w:t>
      </w:r>
      <w:r w:rsidR="00793030">
        <w:rPr>
          <w:bCs/>
          <w:i/>
        </w:rPr>
        <w:t xml:space="preserve">. </w:t>
      </w:r>
      <w:r w:rsidR="00793030" w:rsidRPr="00A52FE1">
        <w:rPr>
          <w:bCs/>
          <w:i/>
        </w:rPr>
        <w:t>Thuyền viên</w:t>
      </w:r>
      <w:r w:rsidR="00793030" w:rsidRPr="00A52FE1">
        <w:rPr>
          <w:bCs/>
        </w:rPr>
        <w:t xml:space="preserve"> là những người được định biên làm việc trên tàu thuyền và người đi theo tàu</w:t>
      </w:r>
      <w:r w:rsidR="00793030">
        <w:rPr>
          <w:bCs/>
        </w:rPr>
        <w:t>.</w:t>
      </w:r>
    </w:p>
    <w:p w:rsidR="001A61CE" w:rsidRDefault="001A61CE" w:rsidP="00576A94">
      <w:pPr>
        <w:spacing w:after="0" w:line="276" w:lineRule="auto"/>
        <w:ind w:firstLine="720"/>
        <w:jc w:val="both"/>
        <w:rPr>
          <w:bCs/>
        </w:rPr>
      </w:pPr>
      <w:r>
        <w:rPr>
          <w:bCs/>
        </w:rPr>
        <w:t xml:space="preserve">10. </w:t>
      </w:r>
      <w:r w:rsidR="00576A94" w:rsidRPr="00804978">
        <w:rPr>
          <w:bCs/>
          <w:i/>
        </w:rPr>
        <w:t>Người thi hành công vụ</w:t>
      </w:r>
      <w:r w:rsidR="00E86F41" w:rsidRPr="00804978">
        <w:rPr>
          <w:bCs/>
          <w:i/>
        </w:rPr>
        <w:t xml:space="preserve"> </w:t>
      </w:r>
      <w:r w:rsidR="00576A94" w:rsidRPr="00804978">
        <w:rPr>
          <w:bCs/>
        </w:rPr>
        <w:t xml:space="preserve">là </w:t>
      </w:r>
      <w:r w:rsidR="00576A94">
        <w:rPr>
          <w:bCs/>
        </w:rPr>
        <w:t>công chức, viên chức</w:t>
      </w:r>
      <w:r w:rsidR="00804978">
        <w:rPr>
          <w:bCs/>
        </w:rPr>
        <w:t>, người lao động</w:t>
      </w:r>
      <w:r w:rsidR="00576A94">
        <w:rPr>
          <w:bCs/>
        </w:rPr>
        <w:t xml:space="preserve"> thuộc các cơ quan quản lý nhà nước chuyên ngành tại cảng biển Quy Nhơn.</w:t>
      </w:r>
    </w:p>
    <w:p w:rsidR="008B0E81" w:rsidRPr="008B0E81" w:rsidRDefault="008B0E81" w:rsidP="00576A94">
      <w:pPr>
        <w:spacing w:after="0" w:line="276" w:lineRule="auto"/>
        <w:ind w:firstLine="720"/>
        <w:jc w:val="both"/>
        <w:rPr>
          <w:bCs/>
        </w:rPr>
      </w:pPr>
      <w:r>
        <w:rPr>
          <w:bCs/>
        </w:rPr>
        <w:t xml:space="preserve">11. </w:t>
      </w:r>
      <w:r>
        <w:rPr>
          <w:bCs/>
          <w:i/>
        </w:rPr>
        <w:t xml:space="preserve">Cơ quan quản lý nhà nước chuyên ngành </w:t>
      </w:r>
      <w:r>
        <w:rPr>
          <w:bCs/>
        </w:rPr>
        <w:t>là các cơ quan nêu tại các điểm 2, 3, 4, 5, 6, 7 điều này.</w:t>
      </w:r>
    </w:p>
    <w:p w:rsidR="00D66E2C" w:rsidRDefault="00D66E2C" w:rsidP="00692EEC">
      <w:pPr>
        <w:spacing w:after="0" w:line="276" w:lineRule="auto"/>
        <w:jc w:val="center"/>
        <w:rPr>
          <w:rFonts w:eastAsia="DengXian"/>
          <w:bCs/>
          <w:sz w:val="24"/>
          <w:szCs w:val="24"/>
          <w:lang w:val="pt-BR"/>
        </w:rPr>
      </w:pPr>
    </w:p>
    <w:p w:rsidR="00692EEC" w:rsidRPr="00692EEC" w:rsidRDefault="008B0E81" w:rsidP="00692EEC">
      <w:pPr>
        <w:spacing w:after="0" w:line="276" w:lineRule="auto"/>
        <w:jc w:val="center"/>
        <w:rPr>
          <w:rFonts w:eastAsia="DengXian"/>
          <w:bCs/>
          <w:sz w:val="24"/>
          <w:szCs w:val="24"/>
          <w:lang w:val="pt-BR"/>
        </w:rPr>
      </w:pPr>
      <w:r>
        <w:rPr>
          <w:rFonts w:eastAsia="DengXian"/>
          <w:bCs/>
          <w:sz w:val="24"/>
          <w:szCs w:val="24"/>
          <w:lang w:val="pt-BR"/>
        </w:rPr>
        <w:t>PHẦN</w:t>
      </w:r>
      <w:r w:rsidR="00692EEC" w:rsidRPr="00692EEC">
        <w:rPr>
          <w:rFonts w:eastAsia="DengXian"/>
          <w:bCs/>
          <w:sz w:val="24"/>
          <w:szCs w:val="24"/>
          <w:lang w:val="pt-BR"/>
        </w:rPr>
        <w:t xml:space="preserve"> II</w:t>
      </w:r>
    </w:p>
    <w:p w:rsidR="008B0E81" w:rsidRDefault="008B0E81" w:rsidP="00692EEC">
      <w:pPr>
        <w:spacing w:after="0" w:line="276" w:lineRule="auto"/>
        <w:jc w:val="center"/>
        <w:rPr>
          <w:rFonts w:eastAsia="DengXian"/>
          <w:b/>
          <w:bCs/>
          <w:sz w:val="24"/>
          <w:szCs w:val="24"/>
          <w:lang w:val="pt-BR"/>
        </w:rPr>
      </w:pPr>
      <w:r>
        <w:rPr>
          <w:rFonts w:eastAsia="DengXian"/>
          <w:b/>
          <w:bCs/>
          <w:sz w:val="24"/>
          <w:szCs w:val="24"/>
          <w:lang w:val="pt-BR"/>
        </w:rPr>
        <w:t xml:space="preserve">QUY TRÌNH VÀ CÔNG TÁC KIỂM SOÁT NGƯỜI, </w:t>
      </w:r>
    </w:p>
    <w:p w:rsidR="00692EEC" w:rsidRPr="00692EEC" w:rsidRDefault="008B0E81" w:rsidP="00692EEC">
      <w:pPr>
        <w:spacing w:after="0" w:line="276" w:lineRule="auto"/>
        <w:jc w:val="center"/>
        <w:rPr>
          <w:rFonts w:eastAsia="DengXian"/>
          <w:b/>
          <w:bCs/>
          <w:sz w:val="24"/>
          <w:szCs w:val="24"/>
          <w:lang w:val="pt-BR"/>
        </w:rPr>
      </w:pPr>
      <w:r>
        <w:rPr>
          <w:rFonts w:eastAsia="DengXian"/>
          <w:b/>
          <w:bCs/>
          <w:sz w:val="24"/>
          <w:szCs w:val="24"/>
          <w:lang w:val="pt-BR"/>
        </w:rPr>
        <w:t>PHƯƠNG TIỆN RA VÀO</w:t>
      </w:r>
      <w:r w:rsidR="00685B0D">
        <w:rPr>
          <w:rFonts w:eastAsia="DengXian"/>
          <w:b/>
          <w:bCs/>
          <w:sz w:val="24"/>
          <w:szCs w:val="24"/>
          <w:lang w:val="pt-BR"/>
        </w:rPr>
        <w:t>, HOẠT ĐỘNG TẠI</w:t>
      </w:r>
      <w:r>
        <w:rPr>
          <w:rFonts w:eastAsia="DengXian"/>
          <w:b/>
          <w:bCs/>
          <w:sz w:val="24"/>
          <w:szCs w:val="24"/>
          <w:lang w:val="pt-BR"/>
        </w:rPr>
        <w:t xml:space="preserve"> CẢNG</w:t>
      </w:r>
      <w:r w:rsidR="00D603C1">
        <w:rPr>
          <w:rFonts w:eastAsia="DengXian"/>
          <w:b/>
          <w:bCs/>
          <w:sz w:val="24"/>
          <w:szCs w:val="24"/>
          <w:lang w:val="pt-BR"/>
        </w:rPr>
        <w:t xml:space="preserve"> BIỂN</w:t>
      </w:r>
      <w:r>
        <w:rPr>
          <w:rFonts w:eastAsia="DengXian"/>
          <w:b/>
          <w:bCs/>
          <w:sz w:val="24"/>
          <w:szCs w:val="24"/>
          <w:lang w:val="pt-BR"/>
        </w:rPr>
        <w:t xml:space="preserve"> QUY NHƠN</w:t>
      </w:r>
    </w:p>
    <w:p w:rsidR="00CD0A2B" w:rsidRPr="00685B0D" w:rsidRDefault="00685B0D" w:rsidP="00685B0D">
      <w:pPr>
        <w:spacing w:before="120" w:after="0" w:line="276" w:lineRule="auto"/>
        <w:ind w:left="720"/>
        <w:jc w:val="both"/>
        <w:rPr>
          <w:b/>
          <w:bCs/>
          <w:lang w:val="pt-BR"/>
        </w:rPr>
      </w:pPr>
      <w:r>
        <w:rPr>
          <w:b/>
          <w:bCs/>
          <w:lang w:val="pt-BR"/>
        </w:rPr>
        <w:t>Điều</w:t>
      </w:r>
      <w:r w:rsidR="00804978">
        <w:rPr>
          <w:b/>
          <w:bCs/>
          <w:lang w:val="pt-BR"/>
        </w:rPr>
        <w:t xml:space="preserve"> 4</w:t>
      </w:r>
      <w:r>
        <w:rPr>
          <w:b/>
          <w:bCs/>
          <w:lang w:val="pt-BR"/>
        </w:rPr>
        <w:t>.</w:t>
      </w:r>
      <w:r w:rsidR="00804978">
        <w:rPr>
          <w:b/>
          <w:bCs/>
          <w:lang w:val="pt-BR"/>
        </w:rPr>
        <w:t xml:space="preserve"> </w:t>
      </w:r>
      <w:r w:rsidR="00164E98" w:rsidRPr="00685B0D">
        <w:rPr>
          <w:b/>
          <w:bCs/>
          <w:lang w:val="pt-BR"/>
        </w:rPr>
        <w:t xml:space="preserve">Thủ tục đăng ký </w:t>
      </w:r>
      <w:r w:rsidR="00BC1A2A" w:rsidRPr="00685B0D">
        <w:rPr>
          <w:b/>
          <w:bCs/>
          <w:lang w:val="pt-BR"/>
        </w:rPr>
        <w:t>ra vào</w:t>
      </w:r>
      <w:r>
        <w:rPr>
          <w:b/>
          <w:bCs/>
          <w:lang w:val="pt-BR"/>
        </w:rPr>
        <w:t>, hoạt động tại</w:t>
      </w:r>
      <w:r w:rsidR="00804978">
        <w:rPr>
          <w:b/>
          <w:bCs/>
          <w:lang w:val="pt-BR"/>
        </w:rPr>
        <w:t xml:space="preserve"> c</w:t>
      </w:r>
      <w:r w:rsidR="00BC1A2A" w:rsidRPr="00685B0D">
        <w:rPr>
          <w:b/>
          <w:bCs/>
          <w:lang w:val="pt-BR"/>
        </w:rPr>
        <w:t>ảng</w:t>
      </w:r>
      <w:r>
        <w:rPr>
          <w:b/>
          <w:bCs/>
          <w:lang w:val="pt-BR"/>
        </w:rPr>
        <w:t xml:space="preserve"> </w:t>
      </w:r>
      <w:r w:rsidR="00804978">
        <w:rPr>
          <w:b/>
          <w:bCs/>
          <w:lang w:val="pt-BR"/>
        </w:rPr>
        <w:t xml:space="preserve">biển </w:t>
      </w:r>
      <w:r>
        <w:rPr>
          <w:b/>
          <w:bCs/>
          <w:lang w:val="pt-BR"/>
        </w:rPr>
        <w:t>Quy Nhơn</w:t>
      </w:r>
      <w:r w:rsidR="00BC1A2A" w:rsidRPr="00685B0D">
        <w:rPr>
          <w:b/>
          <w:bCs/>
          <w:lang w:val="pt-BR"/>
        </w:rPr>
        <w:t>.</w:t>
      </w:r>
    </w:p>
    <w:p w:rsidR="00685B0D" w:rsidRDefault="00685B0D" w:rsidP="00E23A96">
      <w:pPr>
        <w:spacing w:before="120" w:after="0" w:line="276" w:lineRule="auto"/>
        <w:ind w:firstLine="720"/>
        <w:jc w:val="both"/>
        <w:rPr>
          <w:bCs/>
          <w:lang w:val="pt-BR"/>
        </w:rPr>
      </w:pPr>
      <w:r>
        <w:rPr>
          <w:bCs/>
          <w:lang w:val="pt-BR"/>
        </w:rPr>
        <w:t xml:space="preserve">1. Thủ tục đăng ký đối với </w:t>
      </w:r>
      <w:r w:rsidR="00804978">
        <w:rPr>
          <w:bCs/>
          <w:lang w:val="pt-BR"/>
        </w:rPr>
        <w:t>Người thi hành công vụ</w:t>
      </w:r>
      <w:r>
        <w:rPr>
          <w:bCs/>
          <w:lang w:val="pt-BR"/>
        </w:rPr>
        <w:t xml:space="preserve"> của Cơ quan quản lý nhà nước chuyên ngành thường xuyên ra vào làm việc, thực thi công vụ tại Cảng Quy Nhơn</w:t>
      </w:r>
    </w:p>
    <w:p w:rsidR="00804978" w:rsidRDefault="0056731E" w:rsidP="00E23A96">
      <w:pPr>
        <w:spacing w:before="120" w:after="0" w:line="276" w:lineRule="auto"/>
        <w:ind w:firstLine="720"/>
        <w:jc w:val="both"/>
        <w:rPr>
          <w:bCs/>
          <w:lang w:val="pt-BR"/>
        </w:rPr>
      </w:pPr>
      <w:r>
        <w:rPr>
          <w:bCs/>
          <w:lang w:val="pt-BR"/>
        </w:rPr>
        <w:t xml:space="preserve">a) </w:t>
      </w:r>
      <w:r w:rsidR="00685B0D" w:rsidRPr="00E86F41">
        <w:rPr>
          <w:bCs/>
          <w:lang w:val="pt-BR"/>
        </w:rPr>
        <w:t xml:space="preserve">Cơ quan quản lý nhà nước chuyên ngành </w:t>
      </w:r>
      <w:r>
        <w:rPr>
          <w:bCs/>
          <w:lang w:val="pt-BR"/>
        </w:rPr>
        <w:t xml:space="preserve">gửi Công ty cổ phần Cảng Quy Nhơn </w:t>
      </w:r>
      <w:r w:rsidR="00685B0D" w:rsidRPr="00E86F41">
        <w:rPr>
          <w:bCs/>
          <w:lang w:val="pt-BR"/>
        </w:rPr>
        <w:t xml:space="preserve">danh sách </w:t>
      </w:r>
      <w:r w:rsidR="00804978">
        <w:rPr>
          <w:bCs/>
          <w:lang w:val="pt-BR"/>
        </w:rPr>
        <w:t>Người thi hành công vụ</w:t>
      </w:r>
      <w:r>
        <w:rPr>
          <w:bCs/>
          <w:lang w:val="pt-BR"/>
        </w:rPr>
        <w:t xml:space="preserve"> của cơ quan mình </w:t>
      </w:r>
      <w:r w:rsidR="00685B0D">
        <w:rPr>
          <w:bCs/>
          <w:lang w:val="pt-BR"/>
        </w:rPr>
        <w:t xml:space="preserve">kèm theo 01 bản phô tô </w:t>
      </w:r>
      <w:r w:rsidR="007160A9">
        <w:rPr>
          <w:bCs/>
          <w:lang w:val="pt-BR"/>
        </w:rPr>
        <w:t xml:space="preserve">Chứng minh nhân dân/CCCD hoặc thẻ ngành </w:t>
      </w:r>
      <w:r w:rsidR="00685B0D">
        <w:rPr>
          <w:bCs/>
          <w:lang w:val="pt-BR"/>
        </w:rPr>
        <w:t xml:space="preserve">có dấu chứng thực của Cơ quan </w:t>
      </w:r>
      <w:r>
        <w:rPr>
          <w:bCs/>
          <w:lang w:val="pt-BR"/>
        </w:rPr>
        <w:t xml:space="preserve">và </w:t>
      </w:r>
      <w:r w:rsidR="00685B0D">
        <w:rPr>
          <w:bCs/>
          <w:lang w:val="pt-BR"/>
        </w:rPr>
        <w:t xml:space="preserve"> 01 ảnh thẻ</w:t>
      </w:r>
      <w:r>
        <w:rPr>
          <w:bCs/>
          <w:lang w:val="pt-BR"/>
        </w:rPr>
        <w:t xml:space="preserve"> kích thước</w:t>
      </w:r>
      <w:r w:rsidR="00685B0D">
        <w:rPr>
          <w:bCs/>
          <w:lang w:val="pt-BR"/>
        </w:rPr>
        <w:t xml:space="preserve"> 4x6</w:t>
      </w:r>
      <w:r>
        <w:rPr>
          <w:bCs/>
          <w:lang w:val="pt-BR"/>
        </w:rPr>
        <w:t xml:space="preserve"> cm.</w:t>
      </w:r>
      <w:r w:rsidR="00685B0D">
        <w:rPr>
          <w:bCs/>
          <w:lang w:val="pt-BR"/>
        </w:rPr>
        <w:t xml:space="preserve"> </w:t>
      </w:r>
    </w:p>
    <w:p w:rsidR="0056731E" w:rsidRDefault="0056731E" w:rsidP="00E23A96">
      <w:pPr>
        <w:spacing w:before="120" w:after="0" w:line="276" w:lineRule="auto"/>
        <w:ind w:firstLine="720"/>
        <w:jc w:val="both"/>
        <w:rPr>
          <w:bCs/>
          <w:lang w:val="pt-BR"/>
        </w:rPr>
      </w:pPr>
      <w:r>
        <w:rPr>
          <w:bCs/>
          <w:lang w:val="pt-BR"/>
        </w:rPr>
        <w:t xml:space="preserve">b) Công ty cổ phần cảng Quy Nhơn căn cứ danh sách, hồ sơ quy định tại </w:t>
      </w:r>
      <w:r w:rsidR="007160A9">
        <w:rPr>
          <w:bCs/>
          <w:lang w:val="pt-BR"/>
        </w:rPr>
        <w:t xml:space="preserve">Điểm a </w:t>
      </w:r>
      <w:r>
        <w:rPr>
          <w:bCs/>
          <w:lang w:val="pt-BR"/>
        </w:rPr>
        <w:t xml:space="preserve">Khoản </w:t>
      </w:r>
      <w:r w:rsidR="007160A9">
        <w:rPr>
          <w:bCs/>
          <w:lang w:val="pt-BR"/>
        </w:rPr>
        <w:t>1</w:t>
      </w:r>
      <w:r>
        <w:rPr>
          <w:bCs/>
          <w:lang w:val="pt-BR"/>
        </w:rPr>
        <w:t xml:space="preserve"> Điều này</w:t>
      </w:r>
      <w:r w:rsidR="007160A9">
        <w:rPr>
          <w:bCs/>
          <w:lang w:val="pt-BR"/>
        </w:rPr>
        <w:t xml:space="preserve"> để cập nhật vào </w:t>
      </w:r>
      <w:r>
        <w:rPr>
          <w:bCs/>
          <w:lang w:val="pt-BR"/>
        </w:rPr>
        <w:t>cơ sở dữ liệu H</w:t>
      </w:r>
      <w:r w:rsidRPr="00164E98">
        <w:rPr>
          <w:bCs/>
          <w:lang w:val="nl-NL"/>
        </w:rPr>
        <w:t xml:space="preserve">ệ thống kiểm soát ra vào </w:t>
      </w:r>
      <w:r w:rsidR="007160A9">
        <w:rPr>
          <w:bCs/>
          <w:lang w:val="nl-NL"/>
        </w:rPr>
        <w:t xml:space="preserve">cảng </w:t>
      </w:r>
      <w:r w:rsidRPr="00164E98">
        <w:rPr>
          <w:bCs/>
          <w:lang w:val="nl-NL"/>
        </w:rPr>
        <w:t>bằng </w:t>
      </w:r>
      <w:r w:rsidRPr="00164E98">
        <w:rPr>
          <w:lang w:val="nl-NL"/>
        </w:rPr>
        <w:t>thiết bị nhận diện khuôn mặt</w:t>
      </w:r>
      <w:r>
        <w:rPr>
          <w:lang w:val="nl-NL"/>
        </w:rPr>
        <w:t>.</w:t>
      </w:r>
    </w:p>
    <w:p w:rsidR="00685B0D" w:rsidRPr="00804978" w:rsidRDefault="00685B0D" w:rsidP="00E23A96">
      <w:pPr>
        <w:spacing w:before="120" w:after="0" w:line="276" w:lineRule="auto"/>
        <w:ind w:firstLine="720"/>
        <w:jc w:val="both"/>
        <w:rPr>
          <w:bCs/>
          <w:lang w:val="pt-BR"/>
        </w:rPr>
      </w:pPr>
      <w:r>
        <w:rPr>
          <w:bCs/>
          <w:lang w:val="pt-BR"/>
        </w:rPr>
        <w:t>2.</w:t>
      </w:r>
      <w:r w:rsidR="0056731E">
        <w:rPr>
          <w:bCs/>
          <w:lang w:val="pt-BR"/>
        </w:rPr>
        <w:t xml:space="preserve"> Thủ tục đăng ký đối với đoàn công tác và </w:t>
      </w:r>
      <w:r w:rsidR="0056731E" w:rsidRPr="00804978">
        <w:rPr>
          <w:bCs/>
          <w:lang w:val="pt-BR"/>
        </w:rPr>
        <w:t>công chức thực thi công vụ đột xuất, bí mật</w:t>
      </w:r>
    </w:p>
    <w:p w:rsidR="008879C5" w:rsidRPr="00804978" w:rsidRDefault="007160A9" w:rsidP="00E23A96">
      <w:pPr>
        <w:spacing w:before="120" w:after="0" w:line="276" w:lineRule="auto"/>
        <w:ind w:firstLine="720"/>
        <w:jc w:val="both"/>
        <w:rPr>
          <w:bCs/>
          <w:lang w:val="pt-BR"/>
        </w:rPr>
      </w:pPr>
      <w:r w:rsidRPr="00804978">
        <w:rPr>
          <w:bCs/>
          <w:lang w:val="pt-BR"/>
        </w:rPr>
        <w:t xml:space="preserve">a) </w:t>
      </w:r>
      <w:r w:rsidR="008879C5" w:rsidRPr="00804978">
        <w:rPr>
          <w:bCs/>
          <w:lang w:val="pt-BR"/>
        </w:rPr>
        <w:t xml:space="preserve">Đoàn công tác của cơ quan quản lý nhà nước chuyên ngành trước khi đến làm việc phải thông báo cho lãnh đạo </w:t>
      </w:r>
      <w:r w:rsidR="00804978" w:rsidRPr="00804978">
        <w:rPr>
          <w:bCs/>
          <w:lang w:val="pt-BR"/>
        </w:rPr>
        <w:t>Công ty cổ phần Cảng Quy Nhơn biết</w:t>
      </w:r>
      <w:r w:rsidR="008879C5" w:rsidRPr="00804978">
        <w:rPr>
          <w:bCs/>
          <w:lang w:val="pt-BR"/>
        </w:rPr>
        <w:t xml:space="preserve"> trước khi Đoàn đến Cảng</w:t>
      </w:r>
      <w:r w:rsidRPr="00804978">
        <w:rPr>
          <w:bCs/>
          <w:lang w:val="pt-BR"/>
        </w:rPr>
        <w:t>.</w:t>
      </w:r>
    </w:p>
    <w:p w:rsidR="007160A9" w:rsidRPr="00E65805" w:rsidRDefault="007160A9" w:rsidP="00E23A96">
      <w:pPr>
        <w:spacing w:before="120" w:after="0" w:line="276" w:lineRule="auto"/>
        <w:ind w:firstLine="720"/>
        <w:jc w:val="both"/>
        <w:rPr>
          <w:bCs/>
          <w:color w:val="FF0000"/>
          <w:lang w:val="pt-BR"/>
        </w:rPr>
      </w:pPr>
      <w:r w:rsidRPr="00804978">
        <w:rPr>
          <w:bCs/>
          <w:lang w:val="pt-BR"/>
        </w:rPr>
        <w:lastRenderedPageBreak/>
        <w:t xml:space="preserve">b) Công chức không thuộc đối tượng quy định tại Khoản 1 Điều này khi có nhiệm vụ đột xuất, bí mật </w:t>
      </w:r>
      <w:r w:rsidR="00804978" w:rsidRPr="00804978">
        <w:rPr>
          <w:bCs/>
          <w:lang w:val="pt-BR"/>
        </w:rPr>
        <w:t xml:space="preserve">phải thông báo cho lãnh đạo Công ty cổ </w:t>
      </w:r>
      <w:r w:rsidR="00804978">
        <w:rPr>
          <w:bCs/>
          <w:lang w:val="pt-BR"/>
        </w:rPr>
        <w:t>phần Cảng Quy Nhơn biết hoặc xuất trình giấy tờ liên quan khi ra, vào cảng.</w:t>
      </w:r>
    </w:p>
    <w:p w:rsidR="00E65805" w:rsidRDefault="00E65805" w:rsidP="00E23A96">
      <w:pPr>
        <w:spacing w:before="120" w:after="0" w:line="276" w:lineRule="auto"/>
        <w:ind w:firstLine="720"/>
        <w:jc w:val="both"/>
        <w:rPr>
          <w:bCs/>
          <w:lang w:val="pt-BR"/>
        </w:rPr>
      </w:pPr>
      <w:r>
        <w:rPr>
          <w:bCs/>
          <w:lang w:val="pt-BR"/>
        </w:rPr>
        <w:t>3. Thủ tục đăng ký đối với thuyền viên Việt Nam khi đi bờ</w:t>
      </w:r>
      <w:r w:rsidR="00E1762E">
        <w:rPr>
          <w:bCs/>
          <w:lang w:val="pt-BR"/>
        </w:rPr>
        <w:t>.</w:t>
      </w:r>
    </w:p>
    <w:p w:rsidR="00E65805" w:rsidRDefault="00E65805" w:rsidP="00E23A96">
      <w:pPr>
        <w:spacing w:before="120" w:after="0" w:line="276" w:lineRule="auto"/>
        <w:ind w:firstLine="720"/>
        <w:jc w:val="both"/>
        <w:rPr>
          <w:bCs/>
          <w:lang w:val="pt-BR"/>
        </w:rPr>
      </w:pPr>
      <w:r>
        <w:rPr>
          <w:bCs/>
          <w:lang w:val="pt-BR"/>
        </w:rPr>
        <w:t>Thuyền viên Việt Nam trên tàu biển Việt Nam đến cảng biển Quy Nhơn khi có nhu cầu đi bờ, thuyền trưởng lập danh sách thuyền viên có nhu cầu đi bờ, ký đóng dấu xác nhận và gửi cho đội bảo vệ Cảng biển Quy Nhơn để đăng ký.</w:t>
      </w:r>
    </w:p>
    <w:p w:rsidR="00E23A96" w:rsidRDefault="00E65805" w:rsidP="00E23A96">
      <w:pPr>
        <w:spacing w:before="120" w:after="0" w:line="276" w:lineRule="auto"/>
        <w:ind w:firstLine="720"/>
        <w:jc w:val="both"/>
        <w:rPr>
          <w:b/>
          <w:lang w:val="nl-NL"/>
        </w:rPr>
      </w:pPr>
      <w:r>
        <w:rPr>
          <w:b/>
          <w:lang w:val="nl-NL"/>
        </w:rPr>
        <w:t>Điều</w:t>
      </w:r>
      <w:r w:rsidR="00D66E2C">
        <w:rPr>
          <w:b/>
          <w:lang w:val="nl-NL"/>
        </w:rPr>
        <w:t xml:space="preserve"> 5</w:t>
      </w:r>
      <w:r w:rsidR="00E23A96">
        <w:rPr>
          <w:b/>
          <w:lang w:val="nl-NL"/>
        </w:rPr>
        <w:t xml:space="preserve">. </w:t>
      </w:r>
      <w:r>
        <w:rPr>
          <w:b/>
          <w:lang w:val="nl-NL"/>
        </w:rPr>
        <w:t xml:space="preserve">Thủ tục </w:t>
      </w:r>
      <w:r w:rsidR="00BB2D52">
        <w:rPr>
          <w:b/>
          <w:lang w:val="nl-NL"/>
        </w:rPr>
        <w:t>k</w:t>
      </w:r>
      <w:r w:rsidR="00E23A96">
        <w:rPr>
          <w:b/>
          <w:lang w:val="nl-NL"/>
        </w:rPr>
        <w:t xml:space="preserve">iểm soát </w:t>
      </w:r>
      <w:r>
        <w:rPr>
          <w:b/>
          <w:lang w:val="nl-NL"/>
        </w:rPr>
        <w:t xml:space="preserve">ra, vào </w:t>
      </w:r>
      <w:r w:rsidR="00E23A96">
        <w:rPr>
          <w:b/>
          <w:lang w:val="nl-NL"/>
        </w:rPr>
        <w:t>tại cổng cảng.</w:t>
      </w:r>
    </w:p>
    <w:p w:rsidR="00E23A96" w:rsidRDefault="00BB2D52" w:rsidP="00E23A96">
      <w:pPr>
        <w:spacing w:before="120" w:after="0" w:line="276" w:lineRule="auto"/>
        <w:ind w:firstLine="720"/>
        <w:jc w:val="both"/>
        <w:rPr>
          <w:lang w:val="nl-NL"/>
        </w:rPr>
      </w:pPr>
      <w:r>
        <w:rPr>
          <w:lang w:val="nl-NL"/>
        </w:rPr>
        <w:t xml:space="preserve">1. </w:t>
      </w:r>
      <w:r w:rsidR="00804978">
        <w:rPr>
          <w:lang w:val="nl-NL"/>
        </w:rPr>
        <w:t>Người thi hành công vụ</w:t>
      </w:r>
      <w:r>
        <w:rPr>
          <w:lang w:val="nl-NL"/>
        </w:rPr>
        <w:t xml:space="preserve"> quy định tại </w:t>
      </w:r>
      <w:r w:rsidRPr="00D66E2C">
        <w:rPr>
          <w:lang w:val="nl-NL"/>
        </w:rPr>
        <w:t xml:space="preserve">Khoản 1 Điều </w:t>
      </w:r>
      <w:r w:rsidR="00804978" w:rsidRPr="00D66E2C">
        <w:rPr>
          <w:lang w:val="nl-NL"/>
        </w:rPr>
        <w:t>4</w:t>
      </w:r>
      <w:r w:rsidRPr="00D66E2C">
        <w:rPr>
          <w:lang w:val="nl-NL"/>
        </w:rPr>
        <w:t xml:space="preserve"> của </w:t>
      </w:r>
      <w:r w:rsidR="00804978" w:rsidRPr="00D66E2C">
        <w:rPr>
          <w:lang w:val="nl-NL"/>
        </w:rPr>
        <w:t>Hướng dẫn</w:t>
      </w:r>
      <w:r w:rsidRPr="00D66E2C">
        <w:rPr>
          <w:lang w:val="nl-NL"/>
        </w:rPr>
        <w:t xml:space="preserve"> </w:t>
      </w:r>
      <w:r>
        <w:rPr>
          <w:lang w:val="nl-NL"/>
        </w:rPr>
        <w:t xml:space="preserve">này khi ra, vào cảng </w:t>
      </w:r>
      <w:r w:rsidR="00E23A96">
        <w:rPr>
          <w:lang w:val="nl-NL"/>
        </w:rPr>
        <w:t xml:space="preserve">được kiểm soát thông qua </w:t>
      </w:r>
      <w:r w:rsidR="00E23A96">
        <w:rPr>
          <w:bCs/>
          <w:lang w:val="pt-BR"/>
        </w:rPr>
        <w:t>H</w:t>
      </w:r>
      <w:r w:rsidR="00E23A96" w:rsidRPr="00164E98">
        <w:rPr>
          <w:bCs/>
          <w:lang w:val="nl-NL"/>
        </w:rPr>
        <w:t>ệ thống kiểm soát ra vào bằng </w:t>
      </w:r>
      <w:r w:rsidR="00E23A96" w:rsidRPr="00164E98">
        <w:rPr>
          <w:lang w:val="nl-NL"/>
        </w:rPr>
        <w:t>thiết bị nhận diện khuôn mặt</w:t>
      </w:r>
      <w:r>
        <w:rPr>
          <w:lang w:val="nl-NL"/>
        </w:rPr>
        <w:t xml:space="preserve"> </w:t>
      </w:r>
      <w:r w:rsidR="00E23A96">
        <w:rPr>
          <w:lang w:val="nl-NL"/>
        </w:rPr>
        <w:t xml:space="preserve">và được sử dụng phương tiện </w:t>
      </w:r>
      <w:r>
        <w:rPr>
          <w:lang w:val="nl-NL"/>
        </w:rPr>
        <w:t xml:space="preserve">của Cơ quan mình hoặc phương tiện </w:t>
      </w:r>
      <w:r w:rsidR="00E23A96">
        <w:rPr>
          <w:lang w:val="nl-NL"/>
        </w:rPr>
        <w:t xml:space="preserve">cá nhân để </w:t>
      </w:r>
      <w:r w:rsidR="00804978">
        <w:rPr>
          <w:lang w:val="nl-NL"/>
        </w:rPr>
        <w:t>di chuyển trong vùng đất cảng</w:t>
      </w:r>
      <w:r w:rsidR="00E23A96">
        <w:rPr>
          <w:lang w:val="nl-NL"/>
        </w:rPr>
        <w:t>.</w:t>
      </w:r>
    </w:p>
    <w:p w:rsidR="00860ED0" w:rsidRDefault="00101132" w:rsidP="00E23A96">
      <w:pPr>
        <w:spacing w:before="120" w:after="0" w:line="276" w:lineRule="auto"/>
        <w:ind w:firstLine="720"/>
        <w:jc w:val="both"/>
        <w:rPr>
          <w:lang w:val="nl-NL"/>
        </w:rPr>
      </w:pPr>
      <w:r>
        <w:rPr>
          <w:lang w:val="nl-NL"/>
        </w:rPr>
        <w:t>2. Đoàn công tác quy định tại Khoản 2 Điều</w:t>
      </w:r>
      <w:r w:rsidR="00D66E2C">
        <w:rPr>
          <w:lang w:val="nl-NL"/>
        </w:rPr>
        <w:t xml:space="preserve"> 4 của Hướng dẫn này</w:t>
      </w:r>
      <w:r>
        <w:rPr>
          <w:lang w:val="nl-NL"/>
        </w:rPr>
        <w:t xml:space="preserve"> </w:t>
      </w:r>
      <w:r w:rsidR="00860ED0">
        <w:rPr>
          <w:lang w:val="nl-NL"/>
        </w:rPr>
        <w:t>phải xuấ</w:t>
      </w:r>
      <w:r>
        <w:rPr>
          <w:lang w:val="nl-NL"/>
        </w:rPr>
        <w:t>t trình giấy</w:t>
      </w:r>
      <w:r w:rsidR="00860ED0">
        <w:rPr>
          <w:lang w:val="nl-NL"/>
        </w:rPr>
        <w:t xml:space="preserve"> tờ tùy thân khi ra vào cảng.</w:t>
      </w:r>
    </w:p>
    <w:p w:rsidR="007023C8" w:rsidRPr="00D66E2C" w:rsidRDefault="007023C8" w:rsidP="007023C8">
      <w:pPr>
        <w:spacing w:before="120" w:after="0" w:line="276" w:lineRule="auto"/>
        <w:ind w:firstLine="720"/>
        <w:jc w:val="both"/>
        <w:rPr>
          <w:bCs/>
          <w:lang w:val="pt-BR"/>
        </w:rPr>
      </w:pPr>
      <w:r w:rsidRPr="00D66E2C">
        <w:rPr>
          <w:lang w:val="nl-NL"/>
        </w:rPr>
        <w:t xml:space="preserve">3. </w:t>
      </w:r>
      <w:r w:rsidRPr="00D66E2C">
        <w:rPr>
          <w:bCs/>
          <w:lang w:val="pt-BR"/>
        </w:rPr>
        <w:t>Công chức không thuộc đối tượng quy định tại Khoản 1 Điều</w:t>
      </w:r>
      <w:r w:rsidR="00D66E2C" w:rsidRPr="00D66E2C">
        <w:rPr>
          <w:bCs/>
          <w:lang w:val="pt-BR"/>
        </w:rPr>
        <w:t xml:space="preserve"> 4</w:t>
      </w:r>
      <w:r w:rsidRPr="00D66E2C">
        <w:rPr>
          <w:bCs/>
          <w:lang w:val="pt-BR"/>
        </w:rPr>
        <w:t xml:space="preserve"> này khi có nhiệm vụ đột xuất, bí mật phải xuất trình thẻ ngành và Giấy giới thiệu liên hệ công tác (nếu có) cho Đội bảo vệ tại cổng cảng.  </w:t>
      </w:r>
    </w:p>
    <w:p w:rsidR="00E23A96" w:rsidRDefault="007023C8" w:rsidP="00E23A96">
      <w:pPr>
        <w:spacing w:before="120" w:after="0" w:line="276" w:lineRule="auto"/>
        <w:ind w:firstLine="720"/>
        <w:jc w:val="both"/>
        <w:rPr>
          <w:lang w:val="nl-NL"/>
        </w:rPr>
      </w:pPr>
      <w:r>
        <w:rPr>
          <w:lang w:val="nl-NL"/>
        </w:rPr>
        <w:t xml:space="preserve">4. </w:t>
      </w:r>
      <w:r w:rsidR="00E23A96">
        <w:rPr>
          <w:lang w:val="nl-NL"/>
        </w:rPr>
        <w:t xml:space="preserve">Thuyền viên </w:t>
      </w:r>
      <w:r>
        <w:rPr>
          <w:lang w:val="nl-NL"/>
        </w:rPr>
        <w:t xml:space="preserve">Việt Nam </w:t>
      </w:r>
      <w:r w:rsidR="00E23A96">
        <w:rPr>
          <w:lang w:val="nl-NL"/>
        </w:rPr>
        <w:t xml:space="preserve">khi ra vào cổng cảng phải xuất trình một trong các giấy tờ tùy thân: sổ thuyền viên, </w:t>
      </w:r>
      <w:r w:rsidR="00E23A96">
        <w:rPr>
          <w:bCs/>
          <w:lang w:val="pt-BR"/>
        </w:rPr>
        <w:t>Chứng minh nhân dân/</w:t>
      </w:r>
      <w:r w:rsidR="00E23A96" w:rsidRPr="00E23A96">
        <w:rPr>
          <w:lang w:val="nl-NL"/>
        </w:rPr>
        <w:t xml:space="preserve">CCCD </w:t>
      </w:r>
      <w:r>
        <w:rPr>
          <w:lang w:val="nl-NL"/>
        </w:rPr>
        <w:t>để Bảo vệ cổng cảng đối chiếu với Danh sách thuyền viên quy định tại</w:t>
      </w:r>
      <w:r w:rsidR="00D66E2C">
        <w:rPr>
          <w:lang w:val="nl-NL"/>
        </w:rPr>
        <w:t xml:space="preserve"> Khoản 3 Điều 4. </w:t>
      </w:r>
      <w:r>
        <w:rPr>
          <w:lang w:val="nl-NL"/>
        </w:rPr>
        <w:t>Thuyền viên nước ngoài xuất trình Thẻ đi bờ</w:t>
      </w:r>
      <w:r w:rsidR="00D571C7">
        <w:rPr>
          <w:lang w:val="nl-NL"/>
        </w:rPr>
        <w:t xml:space="preserve"> do Biên phòng cửa khẩu cấp</w:t>
      </w:r>
      <w:r w:rsidR="00E23A96">
        <w:rPr>
          <w:lang w:val="nl-NL"/>
        </w:rPr>
        <w:t>.</w:t>
      </w:r>
    </w:p>
    <w:p w:rsidR="00060F43" w:rsidRDefault="007023C8" w:rsidP="00E23A96">
      <w:pPr>
        <w:spacing w:before="120" w:after="0" w:line="276" w:lineRule="auto"/>
        <w:ind w:firstLine="720"/>
        <w:jc w:val="both"/>
        <w:rPr>
          <w:b/>
          <w:lang w:val="nl-NL"/>
        </w:rPr>
      </w:pPr>
      <w:r>
        <w:rPr>
          <w:b/>
          <w:lang w:val="nl-NL"/>
        </w:rPr>
        <w:t>Điều</w:t>
      </w:r>
      <w:r w:rsidR="00D66E2C">
        <w:rPr>
          <w:b/>
          <w:lang w:val="nl-NL"/>
        </w:rPr>
        <w:t xml:space="preserve"> 6</w:t>
      </w:r>
      <w:r w:rsidR="00060F43">
        <w:rPr>
          <w:b/>
          <w:lang w:val="nl-NL"/>
        </w:rPr>
        <w:t xml:space="preserve">. </w:t>
      </w:r>
      <w:r w:rsidR="001D0AE8">
        <w:rPr>
          <w:b/>
          <w:lang w:val="nl-NL"/>
        </w:rPr>
        <w:t>G</w:t>
      </w:r>
      <w:r w:rsidR="00060F43">
        <w:rPr>
          <w:b/>
          <w:lang w:val="nl-NL"/>
        </w:rPr>
        <w:t xml:space="preserve">iao thông trong </w:t>
      </w:r>
      <w:r>
        <w:rPr>
          <w:b/>
          <w:lang w:val="nl-NL"/>
        </w:rPr>
        <w:t xml:space="preserve">vùng đất </w:t>
      </w:r>
      <w:r w:rsidR="00060F43">
        <w:rPr>
          <w:b/>
          <w:lang w:val="nl-NL"/>
        </w:rPr>
        <w:t>cảng.</w:t>
      </w:r>
    </w:p>
    <w:p w:rsidR="00060F43" w:rsidRDefault="007023C8" w:rsidP="00E23A96">
      <w:pPr>
        <w:spacing w:before="120" w:after="0" w:line="276" w:lineRule="auto"/>
        <w:ind w:firstLine="720"/>
        <w:jc w:val="both"/>
        <w:rPr>
          <w:lang w:val="nl-NL"/>
        </w:rPr>
      </w:pPr>
      <w:r>
        <w:rPr>
          <w:lang w:val="nl-NL"/>
        </w:rPr>
        <w:t xml:space="preserve">1. Công ty cổ phần Cảng Quy Nhơn </w:t>
      </w:r>
      <w:r w:rsidR="00060F43">
        <w:rPr>
          <w:lang w:val="nl-NL"/>
        </w:rPr>
        <w:t xml:space="preserve">có trách nhiệm </w:t>
      </w:r>
      <w:r>
        <w:rPr>
          <w:lang w:val="nl-NL"/>
        </w:rPr>
        <w:t xml:space="preserve">phân định đường giao thông, bố trí các điểm </w:t>
      </w:r>
      <w:r w:rsidR="00060F43">
        <w:rPr>
          <w:lang w:val="nl-NL"/>
        </w:rPr>
        <w:t>để phương tiện</w:t>
      </w:r>
      <w:r>
        <w:rPr>
          <w:lang w:val="nl-NL"/>
        </w:rPr>
        <w:t xml:space="preserve"> của công chức, người lao động trong</w:t>
      </w:r>
      <w:r w:rsidR="001D0AE8">
        <w:rPr>
          <w:lang w:val="nl-NL"/>
        </w:rPr>
        <w:t xml:space="preserve"> vùng đất</w:t>
      </w:r>
      <w:r>
        <w:rPr>
          <w:lang w:val="nl-NL"/>
        </w:rPr>
        <w:t xml:space="preserve"> cảng, kẻ vẽ và lắp đ</w:t>
      </w:r>
      <w:r w:rsidR="00747BC6">
        <w:rPr>
          <w:lang w:val="nl-NL"/>
        </w:rPr>
        <w:t>ặ</w:t>
      </w:r>
      <w:r>
        <w:rPr>
          <w:lang w:val="nl-NL"/>
        </w:rPr>
        <w:t>t các biển báo, chỉ dẫn rõ ràng, khoa học</w:t>
      </w:r>
      <w:r w:rsidR="001D0AE8">
        <w:rPr>
          <w:lang w:val="nl-NL"/>
        </w:rPr>
        <w:t>, bảo đảm thuận tiện cho công chức</w:t>
      </w:r>
      <w:r w:rsidR="00D66E2C">
        <w:rPr>
          <w:lang w:val="nl-NL"/>
        </w:rPr>
        <w:t>, người thi hành công vụ</w:t>
      </w:r>
      <w:r w:rsidR="001D0AE8">
        <w:rPr>
          <w:lang w:val="nl-NL"/>
        </w:rPr>
        <w:t xml:space="preserve"> thực thi nhiệm vụ tại cảng.</w:t>
      </w:r>
      <w:r w:rsidR="00060F43">
        <w:rPr>
          <w:lang w:val="nl-NL"/>
        </w:rPr>
        <w:t xml:space="preserve"> </w:t>
      </w:r>
    </w:p>
    <w:p w:rsidR="00060F43" w:rsidRDefault="001D0AE8" w:rsidP="00E23A96">
      <w:pPr>
        <w:spacing w:before="120" w:after="0" w:line="276" w:lineRule="auto"/>
        <w:ind w:firstLine="720"/>
        <w:jc w:val="both"/>
        <w:rPr>
          <w:lang w:val="nl-NL"/>
        </w:rPr>
      </w:pPr>
      <w:r>
        <w:rPr>
          <w:lang w:val="nl-NL"/>
        </w:rPr>
        <w:t>2.</w:t>
      </w:r>
      <w:r w:rsidR="00060F43">
        <w:rPr>
          <w:lang w:val="nl-NL"/>
        </w:rPr>
        <w:t xml:space="preserve"> </w:t>
      </w:r>
      <w:r>
        <w:rPr>
          <w:lang w:val="nl-NL"/>
        </w:rPr>
        <w:t>Công chức</w:t>
      </w:r>
      <w:r w:rsidR="001B2EFF">
        <w:rPr>
          <w:lang w:val="nl-NL"/>
        </w:rPr>
        <w:t xml:space="preserve">, </w:t>
      </w:r>
      <w:r w:rsidR="00D66E2C">
        <w:rPr>
          <w:lang w:val="nl-NL"/>
        </w:rPr>
        <w:t xml:space="preserve">người thi hành công vụ và </w:t>
      </w:r>
      <w:r w:rsidR="001B2EFF">
        <w:rPr>
          <w:lang w:val="nl-NL"/>
        </w:rPr>
        <w:t>thuyền viên</w:t>
      </w:r>
      <w:r>
        <w:rPr>
          <w:lang w:val="nl-NL"/>
        </w:rPr>
        <w:t xml:space="preserve"> khi đi lại, thực thi công vụ tại cảng </w:t>
      </w:r>
      <w:r w:rsidR="00D66E2C">
        <w:rPr>
          <w:lang w:val="nl-NL"/>
        </w:rPr>
        <w:t xml:space="preserve">phải </w:t>
      </w:r>
      <w:r>
        <w:rPr>
          <w:lang w:val="nl-NL"/>
        </w:rPr>
        <w:t xml:space="preserve">đi đúng phần đường theo chỉ dẫn; để phương tiện đúng nơi quy định; </w:t>
      </w:r>
      <w:r w:rsidR="001B2EFF">
        <w:rPr>
          <w:lang w:val="nl-NL"/>
        </w:rPr>
        <w:t>không di chuyển sai phần đường, không đi vào khu vực không có nhiệm vụ.</w:t>
      </w:r>
      <w:r>
        <w:rPr>
          <w:lang w:val="nl-NL"/>
        </w:rPr>
        <w:t xml:space="preserve">  </w:t>
      </w:r>
    </w:p>
    <w:p w:rsidR="00060F43" w:rsidRPr="00060F43" w:rsidRDefault="00060F43" w:rsidP="00E23A96">
      <w:pPr>
        <w:spacing w:before="120" w:after="0" w:line="276" w:lineRule="auto"/>
        <w:ind w:firstLine="720"/>
        <w:jc w:val="both"/>
        <w:rPr>
          <w:lang w:val="nl-NL"/>
        </w:rPr>
      </w:pPr>
    </w:p>
    <w:p w:rsidR="00AC6722" w:rsidRPr="00AC6722" w:rsidRDefault="00AC6722" w:rsidP="00E23A96">
      <w:pPr>
        <w:spacing w:before="120" w:after="0" w:line="276" w:lineRule="auto"/>
        <w:jc w:val="center"/>
        <w:rPr>
          <w:bCs/>
          <w:sz w:val="24"/>
          <w:szCs w:val="24"/>
          <w:lang w:val="pt-BR"/>
        </w:rPr>
      </w:pPr>
      <w:r w:rsidRPr="00AC6722">
        <w:rPr>
          <w:bCs/>
          <w:sz w:val="24"/>
          <w:szCs w:val="24"/>
          <w:lang w:val="pt-BR"/>
        </w:rPr>
        <w:t>CHƯƠNG V</w:t>
      </w:r>
    </w:p>
    <w:p w:rsidR="00AC6722" w:rsidRPr="00AC6722" w:rsidRDefault="00AC6722" w:rsidP="006A6D9F">
      <w:pPr>
        <w:spacing w:after="0" w:line="276" w:lineRule="auto"/>
        <w:jc w:val="center"/>
        <w:rPr>
          <w:b/>
          <w:bCs/>
          <w:sz w:val="24"/>
          <w:szCs w:val="24"/>
          <w:lang w:val="pt-BR"/>
        </w:rPr>
      </w:pPr>
      <w:r w:rsidRPr="00AC6722">
        <w:rPr>
          <w:b/>
          <w:bCs/>
          <w:sz w:val="24"/>
          <w:szCs w:val="24"/>
          <w:lang w:val="pt-BR"/>
        </w:rPr>
        <w:t>TỔ CHỨC THỰC HIỆN</w:t>
      </w:r>
    </w:p>
    <w:p w:rsidR="00D07227" w:rsidRDefault="001B2EFF" w:rsidP="00CD5B64">
      <w:pPr>
        <w:spacing w:before="120" w:after="0" w:line="276" w:lineRule="auto"/>
        <w:ind w:firstLine="720"/>
        <w:jc w:val="both"/>
        <w:rPr>
          <w:b/>
          <w:bCs/>
          <w:lang w:val="pt-BR"/>
        </w:rPr>
      </w:pPr>
      <w:r>
        <w:rPr>
          <w:b/>
          <w:bCs/>
          <w:lang w:val="pt-BR"/>
        </w:rPr>
        <w:t xml:space="preserve">Điều </w:t>
      </w:r>
      <w:r w:rsidR="00CD5B64">
        <w:rPr>
          <w:b/>
          <w:bCs/>
          <w:lang w:val="pt-BR"/>
        </w:rPr>
        <w:t>4</w:t>
      </w:r>
      <w:r w:rsidR="00D07227">
        <w:rPr>
          <w:b/>
          <w:bCs/>
          <w:lang w:val="pt-BR"/>
        </w:rPr>
        <w:t>.</w:t>
      </w:r>
      <w:r w:rsidR="00B70E01">
        <w:rPr>
          <w:b/>
          <w:bCs/>
          <w:lang w:val="pt-BR"/>
        </w:rPr>
        <w:t xml:space="preserve"> </w:t>
      </w:r>
      <w:r w:rsidR="00D07227">
        <w:rPr>
          <w:b/>
          <w:bCs/>
          <w:lang w:val="pt-BR"/>
        </w:rPr>
        <w:t>Trách nhiệm của các cơ quan, doanh nghiệp</w:t>
      </w:r>
      <w:r w:rsidR="00CD5B64">
        <w:rPr>
          <w:b/>
          <w:bCs/>
          <w:lang w:val="pt-BR"/>
        </w:rPr>
        <w:t>.</w:t>
      </w:r>
    </w:p>
    <w:p w:rsidR="00C34221" w:rsidRDefault="001B2EFF" w:rsidP="00CD5B64">
      <w:pPr>
        <w:spacing w:before="120" w:after="0" w:line="276" w:lineRule="auto"/>
        <w:ind w:firstLine="720"/>
        <w:jc w:val="both"/>
        <w:rPr>
          <w:bCs/>
          <w:lang w:val="pt-BR"/>
        </w:rPr>
      </w:pPr>
      <w:r>
        <w:rPr>
          <w:bCs/>
          <w:lang w:val="pt-BR"/>
        </w:rPr>
        <w:lastRenderedPageBreak/>
        <w:t xml:space="preserve">1. </w:t>
      </w:r>
      <w:r w:rsidR="00CD5B64" w:rsidRPr="00CD5B64">
        <w:rPr>
          <w:bCs/>
          <w:lang w:val="pt-BR"/>
        </w:rPr>
        <w:t>Cơ quan quản lý nhà nước chuyên ngành có trách nhiệm</w:t>
      </w:r>
      <w:r w:rsidR="00C34221">
        <w:rPr>
          <w:bCs/>
          <w:lang w:val="pt-BR"/>
        </w:rPr>
        <w:t>:</w:t>
      </w:r>
    </w:p>
    <w:p w:rsidR="00C34221" w:rsidRDefault="00C34221" w:rsidP="00CD5B64">
      <w:pPr>
        <w:spacing w:before="120" w:after="0" w:line="276" w:lineRule="auto"/>
        <w:ind w:firstLine="720"/>
        <w:jc w:val="both"/>
        <w:rPr>
          <w:bCs/>
          <w:lang w:val="pt-BR"/>
        </w:rPr>
      </w:pPr>
      <w:r>
        <w:rPr>
          <w:bCs/>
          <w:lang w:val="pt-BR"/>
        </w:rPr>
        <w:t>a)</w:t>
      </w:r>
      <w:r w:rsidR="00CD5B64" w:rsidRPr="00CD5B64">
        <w:rPr>
          <w:bCs/>
          <w:lang w:val="pt-BR"/>
        </w:rPr>
        <w:t xml:space="preserve"> </w:t>
      </w:r>
      <w:r>
        <w:rPr>
          <w:bCs/>
          <w:lang w:val="pt-BR"/>
        </w:rPr>
        <w:t>T</w:t>
      </w:r>
      <w:r w:rsidR="00CD5B64">
        <w:rPr>
          <w:bCs/>
          <w:lang w:val="pt-BR"/>
        </w:rPr>
        <w:t xml:space="preserve">hực hiện thủ tục đăng ký lần đầu cho </w:t>
      </w:r>
      <w:r w:rsidR="00D66E2C">
        <w:rPr>
          <w:bCs/>
          <w:lang w:val="pt-BR"/>
        </w:rPr>
        <w:t>Người thi hành công vụ</w:t>
      </w:r>
      <w:r w:rsidR="001B2EFF">
        <w:rPr>
          <w:bCs/>
          <w:lang w:val="pt-BR"/>
        </w:rPr>
        <w:t xml:space="preserve"> do cơ quan</w:t>
      </w:r>
      <w:r w:rsidR="00CD5B64">
        <w:rPr>
          <w:bCs/>
          <w:lang w:val="pt-BR"/>
        </w:rPr>
        <w:t xml:space="preserve"> mình quản lý và kịp thời </w:t>
      </w:r>
      <w:r>
        <w:rPr>
          <w:bCs/>
          <w:lang w:val="pt-BR"/>
        </w:rPr>
        <w:t xml:space="preserve">thông báo hủy bỏ hoặc đăng ký </w:t>
      </w:r>
      <w:r w:rsidR="00CD5B64">
        <w:rPr>
          <w:bCs/>
          <w:lang w:val="pt-BR"/>
        </w:rPr>
        <w:t>bổ sung khi có thay đổi</w:t>
      </w:r>
      <w:r>
        <w:rPr>
          <w:bCs/>
          <w:lang w:val="pt-BR"/>
        </w:rPr>
        <w:t xml:space="preserve"> về nhân sự của Cơ quan mình;</w:t>
      </w:r>
      <w:r w:rsidR="00CD5B64">
        <w:rPr>
          <w:bCs/>
          <w:lang w:val="pt-BR"/>
        </w:rPr>
        <w:t xml:space="preserve"> </w:t>
      </w:r>
    </w:p>
    <w:p w:rsidR="00CD5B64" w:rsidRDefault="00C34221" w:rsidP="00CD5B64">
      <w:pPr>
        <w:spacing w:before="120" w:after="0" w:line="276" w:lineRule="auto"/>
        <w:ind w:firstLine="720"/>
        <w:jc w:val="both"/>
        <w:rPr>
          <w:bCs/>
          <w:lang w:val="pt-BR"/>
        </w:rPr>
      </w:pPr>
      <w:r>
        <w:rPr>
          <w:bCs/>
          <w:lang w:val="pt-BR"/>
        </w:rPr>
        <w:t>b) Nhắc nhở công chức</w:t>
      </w:r>
      <w:r w:rsidR="00D66E2C">
        <w:rPr>
          <w:bCs/>
          <w:lang w:val="pt-BR"/>
        </w:rPr>
        <w:t>, viên chức, người lao động</w:t>
      </w:r>
      <w:r>
        <w:rPr>
          <w:bCs/>
          <w:lang w:val="pt-BR"/>
        </w:rPr>
        <w:t xml:space="preserve"> của Cơ quan tuân thủ quy định của Hướng dẫn này khi làm việc trong vùng đất cảng; </w:t>
      </w:r>
      <w:r w:rsidR="00CD5B64">
        <w:rPr>
          <w:bCs/>
          <w:lang w:val="pt-BR"/>
        </w:rPr>
        <w:t>chịu trách nhiệm về việc tuân thủ thủ các quy định về quản lý giao thông trong khu vực cảng của người thuộc đơn vị mình.</w:t>
      </w:r>
    </w:p>
    <w:p w:rsidR="00C34221" w:rsidRDefault="001B2EFF" w:rsidP="00CD5B64">
      <w:pPr>
        <w:spacing w:before="120" w:after="0" w:line="276" w:lineRule="auto"/>
        <w:ind w:firstLine="720"/>
        <w:jc w:val="both"/>
        <w:rPr>
          <w:bCs/>
          <w:lang w:val="pt-BR"/>
        </w:rPr>
      </w:pPr>
      <w:r>
        <w:rPr>
          <w:bCs/>
          <w:lang w:val="pt-BR"/>
        </w:rPr>
        <w:t>2.</w:t>
      </w:r>
      <w:r w:rsidR="00CD5B64">
        <w:rPr>
          <w:bCs/>
          <w:lang w:val="pt-BR"/>
        </w:rPr>
        <w:t xml:space="preserve"> </w:t>
      </w:r>
      <w:r>
        <w:rPr>
          <w:bCs/>
          <w:lang w:val="pt-BR"/>
        </w:rPr>
        <w:t xml:space="preserve">Công ty cổ phần Cảng Quy Nhơn </w:t>
      </w:r>
      <w:r w:rsidR="00860ED0">
        <w:rPr>
          <w:bCs/>
          <w:lang w:val="pt-BR"/>
        </w:rPr>
        <w:t>có trách nhiệm</w:t>
      </w:r>
      <w:r w:rsidR="00C34221">
        <w:rPr>
          <w:bCs/>
          <w:lang w:val="pt-BR"/>
        </w:rPr>
        <w:t>:</w:t>
      </w:r>
    </w:p>
    <w:p w:rsidR="00C34221" w:rsidRDefault="00C34221" w:rsidP="00CD5B64">
      <w:pPr>
        <w:spacing w:before="120" w:after="0" w:line="276" w:lineRule="auto"/>
        <w:ind w:firstLine="720"/>
        <w:jc w:val="both"/>
        <w:rPr>
          <w:bCs/>
          <w:lang w:val="pt-BR"/>
        </w:rPr>
      </w:pPr>
      <w:r>
        <w:rPr>
          <w:bCs/>
          <w:lang w:val="pt-BR"/>
        </w:rPr>
        <w:t>a) X</w:t>
      </w:r>
      <w:r w:rsidR="001B2EFF">
        <w:rPr>
          <w:bCs/>
          <w:lang w:val="pt-BR"/>
        </w:rPr>
        <w:t xml:space="preserve">ây dựng, cập nhật cơ sở dữ liệu </w:t>
      </w:r>
      <w:r w:rsidR="00D66E2C">
        <w:rPr>
          <w:bCs/>
          <w:lang w:val="pt-BR"/>
        </w:rPr>
        <w:t>và vận hành H</w:t>
      </w:r>
      <w:r w:rsidR="001B2EFF">
        <w:rPr>
          <w:bCs/>
          <w:lang w:val="pt-BR"/>
        </w:rPr>
        <w:t xml:space="preserve">ệ thống kiểm soát nhận dạng tại cổng cảng; </w:t>
      </w:r>
    </w:p>
    <w:p w:rsidR="00C34221" w:rsidRDefault="00C34221" w:rsidP="00CD5B64">
      <w:pPr>
        <w:spacing w:before="120" w:after="0" w:line="276" w:lineRule="auto"/>
        <w:ind w:firstLine="720"/>
        <w:jc w:val="both"/>
        <w:rPr>
          <w:bCs/>
          <w:lang w:val="pt-BR"/>
        </w:rPr>
      </w:pPr>
      <w:r>
        <w:rPr>
          <w:bCs/>
          <w:lang w:val="pt-BR"/>
        </w:rPr>
        <w:t>b) P</w:t>
      </w:r>
      <w:r w:rsidR="001B2EFF">
        <w:rPr>
          <w:bCs/>
          <w:lang w:val="pt-BR"/>
        </w:rPr>
        <w:t xml:space="preserve">hân định đường giao thông, bố trí điểm đỗ xe và lắp đặt các biển báo, chỉ dẫn trong vùng đất cảng; </w:t>
      </w:r>
    </w:p>
    <w:p w:rsidR="00CD5B64" w:rsidRDefault="00C34221" w:rsidP="00CD5B64">
      <w:pPr>
        <w:spacing w:before="120" w:after="0" w:line="276" w:lineRule="auto"/>
        <w:ind w:firstLine="720"/>
        <w:jc w:val="both"/>
        <w:rPr>
          <w:bCs/>
          <w:lang w:val="pt-BR"/>
        </w:rPr>
      </w:pPr>
      <w:r>
        <w:rPr>
          <w:bCs/>
          <w:lang w:val="pt-BR"/>
        </w:rPr>
        <w:t>c) T</w:t>
      </w:r>
      <w:r w:rsidR="00860ED0">
        <w:rPr>
          <w:bCs/>
          <w:lang w:val="pt-BR"/>
        </w:rPr>
        <w:t xml:space="preserve">ạo điều kiện thuận lợi cho </w:t>
      </w:r>
      <w:r w:rsidR="001B2EFF">
        <w:rPr>
          <w:bCs/>
          <w:lang w:val="pt-BR"/>
        </w:rPr>
        <w:t>công chức thi hành công vụ và việc đi lại của thuyền viên</w:t>
      </w:r>
      <w:r>
        <w:rPr>
          <w:bCs/>
          <w:lang w:val="pt-BR"/>
        </w:rPr>
        <w:t>;</w:t>
      </w:r>
    </w:p>
    <w:p w:rsidR="00C34221" w:rsidRPr="00CD5B64" w:rsidRDefault="00C34221" w:rsidP="00CD5B64">
      <w:pPr>
        <w:spacing w:before="120" w:after="0" w:line="276" w:lineRule="auto"/>
        <w:ind w:firstLine="720"/>
        <w:jc w:val="both"/>
        <w:rPr>
          <w:bCs/>
          <w:lang w:val="pt-BR"/>
        </w:rPr>
      </w:pPr>
      <w:r>
        <w:rPr>
          <w:bCs/>
          <w:lang w:val="pt-BR"/>
        </w:rPr>
        <w:t>d) Giám sát, nhắc nhở công chức, thuyền viên vi phạm quy định; thông báo cho Cơ quan quản lý công chức vi phạm quy định biết để có biện pháp xử lý.</w:t>
      </w:r>
    </w:p>
    <w:p w:rsidR="006763FF" w:rsidRPr="005F3B6E" w:rsidRDefault="006763FF" w:rsidP="00E83A97">
      <w:pPr>
        <w:spacing w:before="120" w:after="0" w:line="276" w:lineRule="auto"/>
        <w:ind w:firstLine="720"/>
        <w:jc w:val="both"/>
        <w:rPr>
          <w:lang w:val="pt-BR"/>
        </w:rPr>
      </w:pPr>
      <w:r w:rsidRPr="005F3B6E">
        <w:rPr>
          <w:b/>
          <w:bCs/>
          <w:lang w:val="pt-BR"/>
        </w:rPr>
        <w:t>Điề</w:t>
      </w:r>
      <w:r w:rsidR="006D2F36">
        <w:rPr>
          <w:b/>
          <w:bCs/>
          <w:lang w:val="pt-BR"/>
        </w:rPr>
        <w:t>u 2</w:t>
      </w:r>
      <w:r w:rsidR="00715E34">
        <w:rPr>
          <w:b/>
          <w:bCs/>
          <w:lang w:val="pt-BR"/>
        </w:rPr>
        <w:t>4</w:t>
      </w:r>
      <w:r w:rsidRPr="005F3B6E">
        <w:rPr>
          <w:b/>
          <w:bCs/>
          <w:lang w:val="pt-BR"/>
        </w:rPr>
        <w:t>. Tổ chức thực hiện</w:t>
      </w:r>
    </w:p>
    <w:p w:rsidR="006763FF" w:rsidRPr="001B2EFF" w:rsidRDefault="006763FF" w:rsidP="00A66E3A">
      <w:pPr>
        <w:spacing w:before="120" w:after="0" w:line="276" w:lineRule="auto"/>
        <w:ind w:firstLine="720"/>
        <w:jc w:val="both"/>
        <w:rPr>
          <w:color w:val="FF0000"/>
          <w:lang w:val="pt-BR"/>
        </w:rPr>
      </w:pPr>
      <w:r w:rsidRPr="005F3B6E">
        <w:rPr>
          <w:lang w:val="pt-BR"/>
        </w:rPr>
        <w:t>1. Các cơ quan quản lý nhà nước chuyên ngành tại Cảng biển</w:t>
      </w:r>
      <w:r w:rsidR="00E1732E">
        <w:rPr>
          <w:lang w:val="pt-BR"/>
        </w:rPr>
        <w:t xml:space="preserve"> Quy Nhơn</w:t>
      </w:r>
      <w:r w:rsidRPr="005F3B6E">
        <w:rPr>
          <w:lang w:val="pt-BR"/>
        </w:rPr>
        <w:t>,</w:t>
      </w:r>
      <w:r w:rsidR="00E1732E">
        <w:rPr>
          <w:lang w:val="pt-BR"/>
        </w:rPr>
        <w:t xml:space="preserve"> </w:t>
      </w:r>
      <w:r w:rsidR="001B2EFF">
        <w:rPr>
          <w:lang w:val="pt-BR"/>
        </w:rPr>
        <w:t xml:space="preserve">Công ty cổ phần Cảng Quy Nhơn, thuyền trưởng và các tổ chức, cá nhân có liên quan </w:t>
      </w:r>
      <w:r w:rsidRPr="005F3B6E">
        <w:rPr>
          <w:lang w:val="pt-BR"/>
        </w:rPr>
        <w:t xml:space="preserve">có trách nhiệm </w:t>
      </w:r>
      <w:r w:rsidR="008477A9">
        <w:rPr>
          <w:lang w:val="pt-BR"/>
        </w:rPr>
        <w:t xml:space="preserve">triển khai và </w:t>
      </w:r>
      <w:r w:rsidRPr="005F3B6E">
        <w:rPr>
          <w:lang w:val="pt-BR"/>
        </w:rPr>
        <w:t>phối hợp thực hiệ</w:t>
      </w:r>
      <w:r w:rsidR="008477A9">
        <w:rPr>
          <w:lang w:val="pt-BR"/>
        </w:rPr>
        <w:t xml:space="preserve">n </w:t>
      </w:r>
      <w:r w:rsidR="00860ED0" w:rsidRPr="00D66E2C">
        <w:rPr>
          <w:lang w:val="pt-BR"/>
        </w:rPr>
        <w:t>Hướng dẫn</w:t>
      </w:r>
      <w:r w:rsidRPr="00D66E2C">
        <w:rPr>
          <w:lang w:val="pt-BR"/>
        </w:rPr>
        <w:t xml:space="preserve"> này.</w:t>
      </w:r>
    </w:p>
    <w:p w:rsidR="008364C3" w:rsidRDefault="00626BEB" w:rsidP="006A6D9F">
      <w:pPr>
        <w:spacing w:after="0" w:line="276" w:lineRule="auto"/>
        <w:ind w:firstLine="720"/>
        <w:jc w:val="both"/>
        <w:rPr>
          <w:lang w:val="pt-BR"/>
        </w:rPr>
      </w:pPr>
      <w:r>
        <w:rPr>
          <w:lang w:val="pt-BR"/>
        </w:rPr>
        <w:t>5</w:t>
      </w:r>
      <w:r w:rsidR="006763FF" w:rsidRPr="005F3B6E">
        <w:rPr>
          <w:lang w:val="pt-BR"/>
        </w:rPr>
        <w:t>. Trong quá trình thực hiện, nếu có vướng mắc phát sinh</w:t>
      </w:r>
      <w:r w:rsidR="00C34221">
        <w:rPr>
          <w:lang w:val="pt-BR"/>
        </w:rPr>
        <w:t>, thông báo cho</w:t>
      </w:r>
      <w:r w:rsidR="006763FF" w:rsidRPr="005F3B6E">
        <w:rPr>
          <w:lang w:val="pt-BR"/>
        </w:rPr>
        <w:t xml:space="preserve"> Cảng vụ Hàng hải Quy Nhơn </w:t>
      </w:r>
      <w:r w:rsidR="00C34221">
        <w:rPr>
          <w:lang w:val="pt-BR"/>
        </w:rPr>
        <w:t xml:space="preserve">để </w:t>
      </w:r>
      <w:r w:rsidR="006763FF" w:rsidRPr="005F3B6E">
        <w:rPr>
          <w:lang w:val="pt-BR"/>
        </w:rPr>
        <w:t>tổ chức xem xét</w:t>
      </w:r>
      <w:r w:rsidR="00C104A4">
        <w:rPr>
          <w:lang w:val="pt-BR"/>
        </w:rPr>
        <w:t xml:space="preserve"> giải quyết hoặc </w:t>
      </w:r>
      <w:r w:rsidR="006763FF" w:rsidRPr="005F3B6E">
        <w:rPr>
          <w:lang w:val="pt-BR"/>
        </w:rPr>
        <w:t>điều chỉnh, bổ sung cho phù hợp.</w:t>
      </w:r>
    </w:p>
    <w:p w:rsidR="007255A3" w:rsidRPr="001452BB" w:rsidRDefault="007255A3" w:rsidP="007255A3">
      <w:pPr>
        <w:spacing w:before="120" w:after="0" w:line="276" w:lineRule="auto"/>
        <w:jc w:val="both"/>
        <w:rPr>
          <w:lang w:val="pt-BR"/>
        </w:rPr>
      </w:pPr>
      <w:r w:rsidRPr="00AC6722">
        <w:rPr>
          <w:b/>
          <w:lang w:val="pt-BR"/>
        </w:rPr>
        <w:tab/>
      </w:r>
    </w:p>
    <w:p w:rsidR="008364C3" w:rsidRDefault="008364C3">
      <w:pPr>
        <w:rPr>
          <w:lang w:val="pt-BR"/>
        </w:rPr>
      </w:pPr>
    </w:p>
    <w:sectPr w:rsidR="008364C3" w:rsidSect="00F17C51">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793" w:rsidRDefault="005A5793" w:rsidP="001C36B4">
      <w:pPr>
        <w:spacing w:after="0" w:line="240" w:lineRule="auto"/>
      </w:pPr>
      <w:r>
        <w:separator/>
      </w:r>
    </w:p>
  </w:endnote>
  <w:endnote w:type="continuationSeparator" w:id="0">
    <w:p w:rsidR="005A5793" w:rsidRDefault="005A5793" w:rsidP="001C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8E8" w:rsidRDefault="00933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C1" w:rsidRDefault="00D603C1">
    <w:pPr>
      <w:pStyle w:val="Footer"/>
      <w:jc w:val="right"/>
    </w:pPr>
  </w:p>
  <w:p w:rsidR="00D603C1" w:rsidRDefault="00D60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8E8" w:rsidRDefault="00933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793" w:rsidRDefault="005A5793" w:rsidP="001C36B4">
      <w:pPr>
        <w:spacing w:after="0" w:line="240" w:lineRule="auto"/>
      </w:pPr>
      <w:r>
        <w:separator/>
      </w:r>
    </w:p>
  </w:footnote>
  <w:footnote w:type="continuationSeparator" w:id="0">
    <w:p w:rsidR="005A5793" w:rsidRDefault="005A5793" w:rsidP="001C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8E8" w:rsidRDefault="00933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C1" w:rsidRDefault="009338E8">
    <w:pPr>
      <w:pStyle w:val="Header"/>
      <w:jc w:val="center"/>
    </w:pPr>
    <w:sdt>
      <w:sdtPr>
        <w:id w:val="-78211162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328502" o:spid="_x0000_s2050" type="#_x0000_t136" style="position:absolute;left:0;text-align:left;margin-left:0;margin-top:0;width:439.65pt;height:219.8pt;rotation:315;z-index:-251657216;mso-position-horizontal:center;mso-position-horizontal-relative:margin;mso-position-vertical:center;mso-position-vertical-relative:margin" o:allowincell="f" fillcolor="gray [1629]" stroked="f">
              <v:fill opacity=".5"/>
              <v:textpath style="font-family:&quot;Calibri&quot;;font-size:1pt" string="DỰ THẢO"/>
              <w10:wrap anchorx="margin" anchory="margin"/>
            </v:shape>
          </w:pict>
        </w:r>
      </w:sdtContent>
    </w:sdt>
    <w:sdt>
      <w:sdtPr>
        <w:id w:val="-1685117632"/>
        <w:docPartObj>
          <w:docPartGallery w:val="Page Numbers (Top of Page)"/>
          <w:docPartUnique/>
        </w:docPartObj>
      </w:sdtPr>
      <w:sdtEndPr>
        <w:rPr>
          <w:noProof/>
        </w:rPr>
      </w:sdtEndPr>
      <w:sdtContent>
        <w:r w:rsidR="00D603C1">
          <w:fldChar w:fldCharType="begin"/>
        </w:r>
        <w:r w:rsidR="00D603C1">
          <w:instrText xml:space="preserve"> PAGE   \* MERGEFORMAT </w:instrText>
        </w:r>
        <w:r w:rsidR="00D603C1">
          <w:fldChar w:fldCharType="separate"/>
        </w:r>
        <w:r w:rsidR="00D66E2C">
          <w:rPr>
            <w:noProof/>
          </w:rPr>
          <w:t>2</w:t>
        </w:r>
        <w:r w:rsidR="00D603C1">
          <w:rPr>
            <w:noProof/>
          </w:rPr>
          <w:fldChar w:fldCharType="end"/>
        </w:r>
      </w:sdtContent>
    </w:sdt>
  </w:p>
  <w:p w:rsidR="00D603C1" w:rsidRDefault="00D60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8E8" w:rsidRDefault="00933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1E8"/>
    <w:multiLevelType w:val="multilevel"/>
    <w:tmpl w:val="F462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B1514"/>
    <w:multiLevelType w:val="hybridMultilevel"/>
    <w:tmpl w:val="A948E062"/>
    <w:lvl w:ilvl="0" w:tplc="812E5B0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42CED"/>
    <w:multiLevelType w:val="hybridMultilevel"/>
    <w:tmpl w:val="25B6287A"/>
    <w:lvl w:ilvl="0" w:tplc="E26CCF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97237"/>
    <w:multiLevelType w:val="hybridMultilevel"/>
    <w:tmpl w:val="78165BB0"/>
    <w:lvl w:ilvl="0" w:tplc="E480A6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C3D30"/>
    <w:multiLevelType w:val="hybridMultilevel"/>
    <w:tmpl w:val="72B638A4"/>
    <w:lvl w:ilvl="0" w:tplc="B2923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F6BC9"/>
    <w:multiLevelType w:val="multilevel"/>
    <w:tmpl w:val="BC90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AF39D3"/>
    <w:multiLevelType w:val="hybridMultilevel"/>
    <w:tmpl w:val="0F3012AC"/>
    <w:lvl w:ilvl="0" w:tplc="0C8809A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647FF"/>
    <w:multiLevelType w:val="hybridMultilevel"/>
    <w:tmpl w:val="ED209CB2"/>
    <w:lvl w:ilvl="0" w:tplc="BE5A1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759C8"/>
    <w:multiLevelType w:val="hybridMultilevel"/>
    <w:tmpl w:val="46E66EE6"/>
    <w:lvl w:ilvl="0" w:tplc="28269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0A2A93"/>
    <w:multiLevelType w:val="hybridMultilevel"/>
    <w:tmpl w:val="D9589C6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52DAF"/>
    <w:multiLevelType w:val="hybridMultilevel"/>
    <w:tmpl w:val="41DCF062"/>
    <w:lvl w:ilvl="0" w:tplc="A9B27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6C61C5"/>
    <w:multiLevelType w:val="hybridMultilevel"/>
    <w:tmpl w:val="B1EADE76"/>
    <w:lvl w:ilvl="0" w:tplc="0B8C7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683743"/>
    <w:multiLevelType w:val="hybridMultilevel"/>
    <w:tmpl w:val="D6D40F92"/>
    <w:lvl w:ilvl="0" w:tplc="ECAC3D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CE7D9D"/>
    <w:multiLevelType w:val="hybridMultilevel"/>
    <w:tmpl w:val="60B4691A"/>
    <w:lvl w:ilvl="0" w:tplc="A080E80A">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B64BD7"/>
    <w:multiLevelType w:val="hybridMultilevel"/>
    <w:tmpl w:val="28C0C6CC"/>
    <w:lvl w:ilvl="0" w:tplc="19E02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C501E8"/>
    <w:multiLevelType w:val="hybridMultilevel"/>
    <w:tmpl w:val="DCC4D1C2"/>
    <w:lvl w:ilvl="0" w:tplc="61BA8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FB47DA"/>
    <w:multiLevelType w:val="hybridMultilevel"/>
    <w:tmpl w:val="96523480"/>
    <w:lvl w:ilvl="0" w:tplc="6A7A3BA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007B0A"/>
    <w:multiLevelType w:val="multilevel"/>
    <w:tmpl w:val="21A62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9E3B98"/>
    <w:multiLevelType w:val="hybridMultilevel"/>
    <w:tmpl w:val="668C6BFE"/>
    <w:lvl w:ilvl="0" w:tplc="3D4CF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B16774"/>
    <w:multiLevelType w:val="hybridMultilevel"/>
    <w:tmpl w:val="8F38BEF2"/>
    <w:lvl w:ilvl="0" w:tplc="73666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6A1804"/>
    <w:multiLevelType w:val="hybridMultilevel"/>
    <w:tmpl w:val="8E1C3028"/>
    <w:lvl w:ilvl="0" w:tplc="3B520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5E161E"/>
    <w:multiLevelType w:val="hybridMultilevel"/>
    <w:tmpl w:val="9244DFF8"/>
    <w:lvl w:ilvl="0" w:tplc="09E4E96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661D85"/>
    <w:multiLevelType w:val="hybridMultilevel"/>
    <w:tmpl w:val="3808EA5C"/>
    <w:lvl w:ilvl="0" w:tplc="8E2CB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1E042A"/>
    <w:multiLevelType w:val="hybridMultilevel"/>
    <w:tmpl w:val="3D3213C2"/>
    <w:lvl w:ilvl="0" w:tplc="7730E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520D0"/>
    <w:multiLevelType w:val="hybridMultilevel"/>
    <w:tmpl w:val="F92EE794"/>
    <w:lvl w:ilvl="0" w:tplc="1E7CE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217722"/>
    <w:multiLevelType w:val="hybridMultilevel"/>
    <w:tmpl w:val="B1D0ECBE"/>
    <w:lvl w:ilvl="0" w:tplc="A1FE0F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75698"/>
    <w:multiLevelType w:val="hybridMultilevel"/>
    <w:tmpl w:val="1D245BFA"/>
    <w:lvl w:ilvl="0" w:tplc="69FA2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A1633F"/>
    <w:multiLevelType w:val="hybridMultilevel"/>
    <w:tmpl w:val="D2B615EE"/>
    <w:lvl w:ilvl="0" w:tplc="A67A3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D7116B"/>
    <w:multiLevelType w:val="hybridMultilevel"/>
    <w:tmpl w:val="0CD6D668"/>
    <w:lvl w:ilvl="0" w:tplc="EA2E7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E22D8C"/>
    <w:multiLevelType w:val="multilevel"/>
    <w:tmpl w:val="168A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F0691C"/>
    <w:multiLevelType w:val="hybridMultilevel"/>
    <w:tmpl w:val="3554235A"/>
    <w:lvl w:ilvl="0" w:tplc="CADE5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FE6CB3"/>
    <w:multiLevelType w:val="hybridMultilevel"/>
    <w:tmpl w:val="7E0C0742"/>
    <w:lvl w:ilvl="0" w:tplc="1DD60C06">
      <w:start w:val="4"/>
      <w:numFmt w:val="upperRoman"/>
      <w:lvlText w:val="%1."/>
      <w:lvlJc w:val="left"/>
      <w:pPr>
        <w:ind w:left="360" w:firstLine="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0D0513"/>
    <w:multiLevelType w:val="hybridMultilevel"/>
    <w:tmpl w:val="09FE9E7C"/>
    <w:lvl w:ilvl="0" w:tplc="FD4E55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9"/>
  </w:num>
  <w:num w:numId="3">
    <w:abstractNumId w:val="5"/>
    <w:lvlOverride w:ilvl="0">
      <w:startOverride w:val="2"/>
    </w:lvlOverride>
  </w:num>
  <w:num w:numId="4">
    <w:abstractNumId w:val="17"/>
  </w:num>
  <w:num w:numId="5">
    <w:abstractNumId w:val="1"/>
  </w:num>
  <w:num w:numId="6">
    <w:abstractNumId w:val="19"/>
  </w:num>
  <w:num w:numId="7">
    <w:abstractNumId w:val="15"/>
  </w:num>
  <w:num w:numId="8">
    <w:abstractNumId w:val="12"/>
  </w:num>
  <w:num w:numId="9">
    <w:abstractNumId w:val="13"/>
  </w:num>
  <w:num w:numId="10">
    <w:abstractNumId w:val="20"/>
  </w:num>
  <w:num w:numId="11">
    <w:abstractNumId w:val="10"/>
  </w:num>
  <w:num w:numId="12">
    <w:abstractNumId w:val="4"/>
  </w:num>
  <w:num w:numId="13">
    <w:abstractNumId w:val="28"/>
  </w:num>
  <w:num w:numId="14">
    <w:abstractNumId w:val="8"/>
  </w:num>
  <w:num w:numId="15">
    <w:abstractNumId w:val="18"/>
  </w:num>
  <w:num w:numId="16">
    <w:abstractNumId w:val="24"/>
  </w:num>
  <w:num w:numId="17">
    <w:abstractNumId w:val="30"/>
  </w:num>
  <w:num w:numId="18">
    <w:abstractNumId w:val="32"/>
  </w:num>
  <w:num w:numId="19">
    <w:abstractNumId w:val="11"/>
  </w:num>
  <w:num w:numId="20">
    <w:abstractNumId w:val="7"/>
  </w:num>
  <w:num w:numId="21">
    <w:abstractNumId w:val="23"/>
  </w:num>
  <w:num w:numId="22">
    <w:abstractNumId w:val="26"/>
  </w:num>
  <w:num w:numId="23">
    <w:abstractNumId w:val="16"/>
  </w:num>
  <w:num w:numId="24">
    <w:abstractNumId w:val="6"/>
  </w:num>
  <w:num w:numId="25">
    <w:abstractNumId w:val="27"/>
  </w:num>
  <w:num w:numId="26">
    <w:abstractNumId w:val="22"/>
  </w:num>
  <w:num w:numId="27">
    <w:abstractNumId w:val="9"/>
  </w:num>
  <w:num w:numId="28">
    <w:abstractNumId w:val="2"/>
  </w:num>
  <w:num w:numId="29">
    <w:abstractNumId w:val="25"/>
  </w:num>
  <w:num w:numId="30">
    <w:abstractNumId w:val="3"/>
  </w:num>
  <w:num w:numId="31">
    <w:abstractNumId w:val="14"/>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3FF"/>
    <w:rsid w:val="000171C0"/>
    <w:rsid w:val="00023119"/>
    <w:rsid w:val="00030524"/>
    <w:rsid w:val="000374D8"/>
    <w:rsid w:val="0003785D"/>
    <w:rsid w:val="00041A73"/>
    <w:rsid w:val="00054514"/>
    <w:rsid w:val="00060F43"/>
    <w:rsid w:val="00063459"/>
    <w:rsid w:val="0007364D"/>
    <w:rsid w:val="00092D59"/>
    <w:rsid w:val="000B4DCA"/>
    <w:rsid w:val="000E102D"/>
    <w:rsid w:val="000E2F3B"/>
    <w:rsid w:val="000E5544"/>
    <w:rsid w:val="000F6F60"/>
    <w:rsid w:val="00101132"/>
    <w:rsid w:val="00114180"/>
    <w:rsid w:val="00126675"/>
    <w:rsid w:val="00126909"/>
    <w:rsid w:val="001452BB"/>
    <w:rsid w:val="001551B7"/>
    <w:rsid w:val="00164E98"/>
    <w:rsid w:val="001705A2"/>
    <w:rsid w:val="0018464C"/>
    <w:rsid w:val="001A61CE"/>
    <w:rsid w:val="001B2EFF"/>
    <w:rsid w:val="001B583B"/>
    <w:rsid w:val="001C1682"/>
    <w:rsid w:val="001C201E"/>
    <w:rsid w:val="001C36B4"/>
    <w:rsid w:val="001D0AE8"/>
    <w:rsid w:val="001F329E"/>
    <w:rsid w:val="00201E5C"/>
    <w:rsid w:val="002221E3"/>
    <w:rsid w:val="002357E1"/>
    <w:rsid w:val="00237617"/>
    <w:rsid w:val="002436A1"/>
    <w:rsid w:val="002446B9"/>
    <w:rsid w:val="00251554"/>
    <w:rsid w:val="002650E7"/>
    <w:rsid w:val="00267C6D"/>
    <w:rsid w:val="002727BD"/>
    <w:rsid w:val="002B7BF8"/>
    <w:rsid w:val="002C24FA"/>
    <w:rsid w:val="002E1270"/>
    <w:rsid w:val="003235F6"/>
    <w:rsid w:val="00341E80"/>
    <w:rsid w:val="003431AB"/>
    <w:rsid w:val="00356F70"/>
    <w:rsid w:val="00362862"/>
    <w:rsid w:val="003B080D"/>
    <w:rsid w:val="003B0C1C"/>
    <w:rsid w:val="003B6EBE"/>
    <w:rsid w:val="003B77BA"/>
    <w:rsid w:val="00406AF5"/>
    <w:rsid w:val="0040744D"/>
    <w:rsid w:val="0042692D"/>
    <w:rsid w:val="00430EF7"/>
    <w:rsid w:val="00435717"/>
    <w:rsid w:val="00435AA6"/>
    <w:rsid w:val="004474E1"/>
    <w:rsid w:val="00454B31"/>
    <w:rsid w:val="004910BC"/>
    <w:rsid w:val="00495E9B"/>
    <w:rsid w:val="004969DE"/>
    <w:rsid w:val="00497161"/>
    <w:rsid w:val="004A0251"/>
    <w:rsid w:val="004A21F1"/>
    <w:rsid w:val="004A6A01"/>
    <w:rsid w:val="004B0EB7"/>
    <w:rsid w:val="004D30DD"/>
    <w:rsid w:val="004D4082"/>
    <w:rsid w:val="004D6E2A"/>
    <w:rsid w:val="004E7B84"/>
    <w:rsid w:val="004F1AAB"/>
    <w:rsid w:val="004F2A10"/>
    <w:rsid w:val="004F2ACA"/>
    <w:rsid w:val="004F3029"/>
    <w:rsid w:val="004F7789"/>
    <w:rsid w:val="00502F7C"/>
    <w:rsid w:val="005059FF"/>
    <w:rsid w:val="005252B5"/>
    <w:rsid w:val="00537041"/>
    <w:rsid w:val="0054372E"/>
    <w:rsid w:val="00557485"/>
    <w:rsid w:val="00557E6F"/>
    <w:rsid w:val="0056731E"/>
    <w:rsid w:val="005717AB"/>
    <w:rsid w:val="00576A94"/>
    <w:rsid w:val="005A44C4"/>
    <w:rsid w:val="005A5793"/>
    <w:rsid w:val="005B12E1"/>
    <w:rsid w:val="005B3DE7"/>
    <w:rsid w:val="005D545D"/>
    <w:rsid w:val="005F0618"/>
    <w:rsid w:val="005F2020"/>
    <w:rsid w:val="005F3B6E"/>
    <w:rsid w:val="00617526"/>
    <w:rsid w:val="00617589"/>
    <w:rsid w:val="0062026B"/>
    <w:rsid w:val="006239E5"/>
    <w:rsid w:val="00626BEB"/>
    <w:rsid w:val="00631C29"/>
    <w:rsid w:val="00637533"/>
    <w:rsid w:val="006413EB"/>
    <w:rsid w:val="0064386B"/>
    <w:rsid w:val="006462C9"/>
    <w:rsid w:val="00646F1B"/>
    <w:rsid w:val="006763FF"/>
    <w:rsid w:val="00677B5D"/>
    <w:rsid w:val="00685B0D"/>
    <w:rsid w:val="00692EEC"/>
    <w:rsid w:val="00697664"/>
    <w:rsid w:val="006A6D9F"/>
    <w:rsid w:val="006C6299"/>
    <w:rsid w:val="006D2F36"/>
    <w:rsid w:val="006F766D"/>
    <w:rsid w:val="007000BB"/>
    <w:rsid w:val="007023C8"/>
    <w:rsid w:val="007039DF"/>
    <w:rsid w:val="00710860"/>
    <w:rsid w:val="00714112"/>
    <w:rsid w:val="00715E34"/>
    <w:rsid w:val="007160A9"/>
    <w:rsid w:val="007255A3"/>
    <w:rsid w:val="007442C9"/>
    <w:rsid w:val="007452BE"/>
    <w:rsid w:val="00747BC6"/>
    <w:rsid w:val="00750561"/>
    <w:rsid w:val="007524D9"/>
    <w:rsid w:val="00757F78"/>
    <w:rsid w:val="00761FB5"/>
    <w:rsid w:val="00793030"/>
    <w:rsid w:val="007A3653"/>
    <w:rsid w:val="007C2E18"/>
    <w:rsid w:val="007C523E"/>
    <w:rsid w:val="007E4BD1"/>
    <w:rsid w:val="00804978"/>
    <w:rsid w:val="00807B61"/>
    <w:rsid w:val="0083580A"/>
    <w:rsid w:val="008364C3"/>
    <w:rsid w:val="00841CC6"/>
    <w:rsid w:val="00843FB0"/>
    <w:rsid w:val="0084416E"/>
    <w:rsid w:val="008477A9"/>
    <w:rsid w:val="0085147E"/>
    <w:rsid w:val="008542C3"/>
    <w:rsid w:val="008568CA"/>
    <w:rsid w:val="00860B2F"/>
    <w:rsid w:val="00860ED0"/>
    <w:rsid w:val="00874D95"/>
    <w:rsid w:val="00877C37"/>
    <w:rsid w:val="008879C5"/>
    <w:rsid w:val="00893D23"/>
    <w:rsid w:val="008A5E1B"/>
    <w:rsid w:val="008B0E81"/>
    <w:rsid w:val="008B2584"/>
    <w:rsid w:val="008C16AB"/>
    <w:rsid w:val="008D0813"/>
    <w:rsid w:val="008D5232"/>
    <w:rsid w:val="008D783C"/>
    <w:rsid w:val="008E2510"/>
    <w:rsid w:val="008E2F4C"/>
    <w:rsid w:val="008F5F1A"/>
    <w:rsid w:val="00900BAE"/>
    <w:rsid w:val="00910E7B"/>
    <w:rsid w:val="00925D7D"/>
    <w:rsid w:val="00927001"/>
    <w:rsid w:val="009338E8"/>
    <w:rsid w:val="009363B0"/>
    <w:rsid w:val="009456A8"/>
    <w:rsid w:val="00956F64"/>
    <w:rsid w:val="009603EB"/>
    <w:rsid w:val="00977E26"/>
    <w:rsid w:val="00994847"/>
    <w:rsid w:val="009B1EC7"/>
    <w:rsid w:val="009C2C15"/>
    <w:rsid w:val="009C5CF0"/>
    <w:rsid w:val="009D35AE"/>
    <w:rsid w:val="009E1A27"/>
    <w:rsid w:val="009F0257"/>
    <w:rsid w:val="00A039BC"/>
    <w:rsid w:val="00A10C29"/>
    <w:rsid w:val="00A346E1"/>
    <w:rsid w:val="00A52FE1"/>
    <w:rsid w:val="00A61D8C"/>
    <w:rsid w:val="00A66E3A"/>
    <w:rsid w:val="00A762C1"/>
    <w:rsid w:val="00A80FB4"/>
    <w:rsid w:val="00A917EA"/>
    <w:rsid w:val="00AB4CC7"/>
    <w:rsid w:val="00AB7188"/>
    <w:rsid w:val="00AB72EF"/>
    <w:rsid w:val="00AC61B9"/>
    <w:rsid w:val="00AC6722"/>
    <w:rsid w:val="00AC7328"/>
    <w:rsid w:val="00AD03D4"/>
    <w:rsid w:val="00AD6A0E"/>
    <w:rsid w:val="00AF449A"/>
    <w:rsid w:val="00B1725F"/>
    <w:rsid w:val="00B5319B"/>
    <w:rsid w:val="00B70E01"/>
    <w:rsid w:val="00B71019"/>
    <w:rsid w:val="00B746AF"/>
    <w:rsid w:val="00B746E0"/>
    <w:rsid w:val="00B75235"/>
    <w:rsid w:val="00B85EBA"/>
    <w:rsid w:val="00B86AEE"/>
    <w:rsid w:val="00B92DEC"/>
    <w:rsid w:val="00BB0461"/>
    <w:rsid w:val="00BB2D52"/>
    <w:rsid w:val="00BC1647"/>
    <w:rsid w:val="00BC1A2A"/>
    <w:rsid w:val="00BC4F98"/>
    <w:rsid w:val="00BD0895"/>
    <w:rsid w:val="00BF5F8F"/>
    <w:rsid w:val="00BF612D"/>
    <w:rsid w:val="00BF7708"/>
    <w:rsid w:val="00C104A4"/>
    <w:rsid w:val="00C21A9C"/>
    <w:rsid w:val="00C26A31"/>
    <w:rsid w:val="00C34221"/>
    <w:rsid w:val="00C542BE"/>
    <w:rsid w:val="00C706A3"/>
    <w:rsid w:val="00C7716F"/>
    <w:rsid w:val="00C77C73"/>
    <w:rsid w:val="00C812A6"/>
    <w:rsid w:val="00C842FC"/>
    <w:rsid w:val="00C85D21"/>
    <w:rsid w:val="00CA1908"/>
    <w:rsid w:val="00CA1943"/>
    <w:rsid w:val="00CA47FE"/>
    <w:rsid w:val="00CD0A2B"/>
    <w:rsid w:val="00CD5B64"/>
    <w:rsid w:val="00CF0E85"/>
    <w:rsid w:val="00CF110F"/>
    <w:rsid w:val="00D07227"/>
    <w:rsid w:val="00D22CB3"/>
    <w:rsid w:val="00D23525"/>
    <w:rsid w:val="00D23827"/>
    <w:rsid w:val="00D247A2"/>
    <w:rsid w:val="00D24B54"/>
    <w:rsid w:val="00D27076"/>
    <w:rsid w:val="00D47EAD"/>
    <w:rsid w:val="00D571C7"/>
    <w:rsid w:val="00D603C1"/>
    <w:rsid w:val="00D61475"/>
    <w:rsid w:val="00D66E2C"/>
    <w:rsid w:val="00D778E3"/>
    <w:rsid w:val="00D86D68"/>
    <w:rsid w:val="00DB31E6"/>
    <w:rsid w:val="00DB64AF"/>
    <w:rsid w:val="00DD1470"/>
    <w:rsid w:val="00DF500B"/>
    <w:rsid w:val="00DF7731"/>
    <w:rsid w:val="00E003A3"/>
    <w:rsid w:val="00E01690"/>
    <w:rsid w:val="00E1274B"/>
    <w:rsid w:val="00E1732E"/>
    <w:rsid w:val="00E1762E"/>
    <w:rsid w:val="00E21E40"/>
    <w:rsid w:val="00E23A96"/>
    <w:rsid w:val="00E315C4"/>
    <w:rsid w:val="00E40868"/>
    <w:rsid w:val="00E65805"/>
    <w:rsid w:val="00E65E71"/>
    <w:rsid w:val="00E7158D"/>
    <w:rsid w:val="00E75D7E"/>
    <w:rsid w:val="00E77F55"/>
    <w:rsid w:val="00E83A97"/>
    <w:rsid w:val="00E86F41"/>
    <w:rsid w:val="00E87D7D"/>
    <w:rsid w:val="00EA4074"/>
    <w:rsid w:val="00EA7A38"/>
    <w:rsid w:val="00EB2FA5"/>
    <w:rsid w:val="00EC6C9D"/>
    <w:rsid w:val="00EF21EF"/>
    <w:rsid w:val="00F00114"/>
    <w:rsid w:val="00F05D54"/>
    <w:rsid w:val="00F07FF4"/>
    <w:rsid w:val="00F11827"/>
    <w:rsid w:val="00F17C51"/>
    <w:rsid w:val="00F31309"/>
    <w:rsid w:val="00F371D9"/>
    <w:rsid w:val="00F408BB"/>
    <w:rsid w:val="00F431C2"/>
    <w:rsid w:val="00F43682"/>
    <w:rsid w:val="00F61780"/>
    <w:rsid w:val="00F72FC6"/>
    <w:rsid w:val="00F76293"/>
    <w:rsid w:val="00F76E0D"/>
    <w:rsid w:val="00FA380C"/>
    <w:rsid w:val="00FA5AA3"/>
    <w:rsid w:val="00FA728D"/>
    <w:rsid w:val="00FB053A"/>
    <w:rsid w:val="00FC1AE0"/>
    <w:rsid w:val="00FC57C4"/>
    <w:rsid w:val="00FC6064"/>
    <w:rsid w:val="00FE3DEF"/>
    <w:rsid w:val="00FF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F0D79C0-18BB-4E90-BE7B-F3972D62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8"/>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514"/>
    <w:pPr>
      <w:ind w:left="720"/>
      <w:contextualSpacing/>
    </w:pPr>
  </w:style>
  <w:style w:type="paragraph" w:styleId="Header">
    <w:name w:val="header"/>
    <w:basedOn w:val="Normal"/>
    <w:link w:val="HeaderChar"/>
    <w:uiPriority w:val="99"/>
    <w:unhideWhenUsed/>
    <w:rsid w:val="001C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6B4"/>
  </w:style>
  <w:style w:type="paragraph" w:styleId="Footer">
    <w:name w:val="footer"/>
    <w:basedOn w:val="Normal"/>
    <w:link w:val="FooterChar"/>
    <w:uiPriority w:val="99"/>
    <w:unhideWhenUsed/>
    <w:rsid w:val="001C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6B4"/>
  </w:style>
  <w:style w:type="character" w:customStyle="1" w:styleId="Bodytext2">
    <w:name w:val="Body text (2)_"/>
    <w:basedOn w:val="DefaultParagraphFont"/>
    <w:link w:val="Bodytext20"/>
    <w:rsid w:val="004B0EB7"/>
    <w:rPr>
      <w:szCs w:val="28"/>
      <w:shd w:val="clear" w:color="auto" w:fill="FFFFFF"/>
    </w:rPr>
  </w:style>
  <w:style w:type="paragraph" w:customStyle="1" w:styleId="Bodytext20">
    <w:name w:val="Body text (2)"/>
    <w:basedOn w:val="Normal"/>
    <w:link w:val="Bodytext2"/>
    <w:qFormat/>
    <w:rsid w:val="004B0EB7"/>
    <w:pPr>
      <w:widowControl w:val="0"/>
      <w:shd w:val="clear" w:color="auto" w:fill="FFFFFF"/>
      <w:spacing w:after="100" w:line="276" w:lineRule="auto"/>
      <w:ind w:firstLine="400"/>
    </w:pPr>
    <w:rPr>
      <w:szCs w:val="28"/>
    </w:rPr>
  </w:style>
  <w:style w:type="paragraph" w:styleId="BalloonText">
    <w:name w:val="Balloon Text"/>
    <w:basedOn w:val="Normal"/>
    <w:link w:val="BalloonTextChar"/>
    <w:uiPriority w:val="99"/>
    <w:semiHidden/>
    <w:unhideWhenUsed/>
    <w:rsid w:val="00F76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0D"/>
    <w:rPr>
      <w:rFonts w:ascii="Tahoma" w:hAnsi="Tahoma" w:cs="Tahoma"/>
      <w:sz w:val="16"/>
      <w:szCs w:val="16"/>
    </w:rPr>
  </w:style>
  <w:style w:type="character" w:styleId="Emphasis">
    <w:name w:val="Emphasis"/>
    <w:basedOn w:val="DefaultParagraphFont"/>
    <w:uiPriority w:val="20"/>
    <w:qFormat/>
    <w:rsid w:val="00023119"/>
    <w:rPr>
      <w:i/>
      <w:iCs/>
    </w:rPr>
  </w:style>
  <w:style w:type="character" w:customStyle="1" w:styleId="fontstyle01">
    <w:name w:val="fontstyle01"/>
    <w:basedOn w:val="DefaultParagraphFont"/>
    <w:rsid w:val="007E4BD1"/>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7E4BD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64932">
      <w:bodyDiv w:val="1"/>
      <w:marLeft w:val="0"/>
      <w:marRight w:val="0"/>
      <w:marTop w:val="0"/>
      <w:marBottom w:val="0"/>
      <w:divBdr>
        <w:top w:val="none" w:sz="0" w:space="0" w:color="auto"/>
        <w:left w:val="none" w:sz="0" w:space="0" w:color="auto"/>
        <w:bottom w:val="none" w:sz="0" w:space="0" w:color="auto"/>
        <w:right w:val="none" w:sz="0" w:space="0" w:color="auto"/>
      </w:divBdr>
    </w:div>
    <w:div w:id="20944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5947</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Anhvan Huynh</dc:creator>
  <cp:lastModifiedBy>Anhvan Huynh</cp:lastModifiedBy>
  <cp:revision>35</cp:revision>
  <cp:lastPrinted>2021-10-25T03:00:00Z</cp:lastPrinted>
  <dcterms:created xsi:type="dcterms:W3CDTF">2021-08-08T02:14:00Z</dcterms:created>
  <dcterms:modified xsi:type="dcterms:W3CDTF">2022-07-15T10:02:00Z</dcterms:modified>
</cp:coreProperties>
</file>